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№1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Квалификационные требования к потенциальным инвесторам.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Квалификационные требования для первого этапа конкурса по отбору потенциальных инвесторов: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Наличие государственной регистрации юридического лица или членов консорциума в городе Алматы.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Отсутствие текущих процедур банкротства и/или ликвидации, реабилитации. Инвестор на момент подачи заявки не является стороной в судебных разбирательствах, на инвестора и его имущество не имеется исполнительного производства. Инвестор и его руководители, учредители не включены в перечень организаций и лиц, связанных с финансированием терроризма и экстремизма.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Отсутствие просроченной задолженности по налогам и иным обязательным платежам, а также просроченной кредиторской задолженности перед финансовыми организациями.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Опыт работы инвестора по установке и эксплуатации ЭЗС не менее 6 месяцев, предшествующих дате подачи заявки (подтверждается датой регистрации юридического лица, датой акта ввода в эксплуатацию электро-зарядной станции, находящейся в собственности или в управлении, а также договором о потреблении электричества).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Для участия в лоте требуется наличие в собственности или в управлении действующих ЭЗС в количестве не менее 10 станций по Республике Казахстан (подтверждается актом ввода в эксплуатацию ЭЗС и/или договором управления ЭЗС).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Квалификационные требования для допущенных потенциальных инвесторов ко второму этапу конкурса: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Наличие собственных или заемных средств в размере не менее 100% от суммы предполагаемых инвестиций согласно заявке, в т.ч. на приобретение/производство оборудования, подготовительные работы, СМР и исполнение технических условий по подключению к инженерным сетям (под ключ).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120"/>
        <w:ind w:left="707" w:hanging="283"/>
        <w:jc w:val="left"/>
        <w:rPr/>
      </w:pPr>
      <w:r>
        <w:rPr/>
        <w:t xml:space="preserve">Предоставление гарантийного обеспечения в размере 200 МРП по лоту. Гарантийное обеспечение в виде безналичных денежных средств перечисляется на банковский счет Общества указанному в Приложении №6, при этом гарантийное обеспечение возвращается, если потенциальный инвестор не прошел второй этап. При признании потенциального инвестора победителем и заключении проектного соглашения, гарантийный взнос подлежит возврату после предоставления документального подтверждения ввода в эксплуатацию всех ЭЗС и осуществления инвестиций согласно проектному соглашению.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