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C7E5A" w14:textId="77777777" w:rsidR="009B55C1" w:rsidRPr="009B55C1" w:rsidRDefault="009B55C1" w:rsidP="002328C9">
      <w:pPr>
        <w:jc w:val="right"/>
        <w:rPr>
          <w:rFonts w:ascii="Arial" w:hAnsi="Arial" w:cs="Arial"/>
          <w:i/>
          <w:iCs/>
          <w:caps/>
          <w:color w:val="000000"/>
          <w:sz w:val="24"/>
          <w:szCs w:val="24"/>
        </w:rPr>
      </w:pPr>
    </w:p>
    <w:p w14:paraId="0EDBD03B" w14:textId="17419D1C" w:rsidR="008D0FB4" w:rsidRDefault="00000000">
      <w:pPr>
        <w:jc w:val="center"/>
        <w:rPr>
          <w:rFonts w:ascii="Arial" w:hAnsi="Arial" w:cs="Arial"/>
          <w:b/>
          <w:bCs/>
          <w:caps/>
          <w:color w:val="000000"/>
          <w:sz w:val="24"/>
          <w:szCs w:val="24"/>
        </w:rPr>
      </w:pPr>
      <w:r>
        <w:rPr>
          <w:rFonts w:ascii="Arial" w:hAnsi="Arial" w:cs="Arial"/>
          <w:b/>
          <w:bCs/>
          <w:caps/>
          <w:color w:val="000000"/>
          <w:sz w:val="24"/>
          <w:szCs w:val="24"/>
        </w:rPr>
        <w:t>Основные условия</w:t>
      </w:r>
    </w:p>
    <w:p w14:paraId="21D023FA" w14:textId="77777777" w:rsidR="008D0FB4" w:rsidRDefault="00000000">
      <w:pPr>
        <w:ind w:firstLine="708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конкурса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на </w:t>
      </w:r>
      <w:bookmarkStart w:id="0" w:name="_Hlk199342952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реализацию инвестиционного проекта</w:t>
      </w:r>
    </w:p>
    <w:p w14:paraId="4900FEAB" w14:textId="77777777" w:rsidR="008D0FB4" w:rsidRDefault="00000000">
      <w:pPr>
        <w:ind w:firstLine="708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«Модернизация ярмарки Бостандыкского района» </w:t>
      </w:r>
      <w:bookmarkEnd w:id="0"/>
      <w:r>
        <w:rPr>
          <w:rFonts w:ascii="Arial" w:hAnsi="Arial" w:cs="Arial"/>
          <w:i/>
          <w:iCs/>
          <w:color w:val="000000" w:themeColor="text1"/>
          <w:sz w:val="22"/>
          <w:szCs w:val="22"/>
        </w:rPr>
        <w:t>(далее – Проект)</w:t>
      </w:r>
    </w:p>
    <w:p w14:paraId="4636BF96" w14:textId="77777777" w:rsidR="008D0FB4" w:rsidRDefault="008D0FB4">
      <w:pPr>
        <w:jc w:val="both"/>
        <w:outlineLvl w:val="1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D60B2B0" w14:textId="77777777" w:rsidR="008D0FB4" w:rsidRDefault="00000000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Организатор конкурса: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АО «СПК «Алматы» </w:t>
      </w:r>
      <w:r>
        <w:rPr>
          <w:rFonts w:ascii="Arial" w:hAnsi="Arial" w:cs="Arial"/>
          <w:i/>
          <w:iCs/>
          <w:color w:val="000000" w:themeColor="text1"/>
          <w:sz w:val="22"/>
          <w:szCs w:val="22"/>
        </w:rPr>
        <w:t>(далее – Общество)</w:t>
      </w:r>
    </w:p>
    <w:p w14:paraId="41B3D192" w14:textId="77777777" w:rsidR="008D0FB4" w:rsidRDefault="00000000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Цель конкурса: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прием заявок на конкурс по реализации инвестиционного проекта </w:t>
      </w:r>
      <w:bookmarkStart w:id="1" w:name="_Hlk194414386"/>
      <w:bookmarkStart w:id="2" w:name="_Hlk199339355"/>
      <w:r>
        <w:rPr>
          <w:rFonts w:ascii="Arial" w:hAnsi="Arial" w:cs="Arial"/>
          <w:color w:val="000000" w:themeColor="text1"/>
          <w:sz w:val="24"/>
          <w:szCs w:val="24"/>
        </w:rPr>
        <w:t>«Модернизация ярмарки Бостандыкского района»</w:t>
      </w:r>
      <w:bookmarkEnd w:id="1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bookmarkEnd w:id="2"/>
      <w:r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(далее – </w:t>
      </w:r>
      <w:r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Объект</w:t>
      </w:r>
      <w:r>
        <w:rPr>
          <w:rFonts w:ascii="Arial" w:hAnsi="Arial" w:cs="Arial"/>
          <w:i/>
          <w:iCs/>
          <w:color w:val="000000" w:themeColor="text1"/>
          <w:sz w:val="22"/>
          <w:szCs w:val="22"/>
        </w:rPr>
        <w:t>)</w:t>
      </w: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с целью привлечения частных инвестиций создания современного многофункционального общественного пространства. Проект предусматривает размещение торговых павильонов открытого и закрытого типа, санитарно-гигиенического блока, остановочного комплекса с точками общественного питания, а также благоустроенной территории с игровой зоной, фонтаном, парковкой с электрозарядными станциями и складскими помещениями. Реализация проекта направлена на внедрение устойчивых и инновационных решений, отвечающих актуальным потребностям городской среды.</w:t>
      </w:r>
    </w:p>
    <w:p w14:paraId="2A7B9A65" w14:textId="11051BF3" w:rsidR="008D0FB4" w:rsidRDefault="00000000">
      <w:pPr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Описание объекта(-</w:t>
      </w:r>
      <w:proofErr w:type="spellStart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ов</w:t>
      </w:r>
      <w:proofErr w:type="spellEnd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) проекта: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Объект строительства, на земельном участке, расположенном по адресу: г. Алматы, Бостандыкский район,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мкр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. Казахфильм, ул.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Исиналиева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, кадастровый номер 20:312:022:111, общей площадью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0,4924 га</w:t>
      </w:r>
      <w:r>
        <w:rPr>
          <w:rFonts w:ascii="Arial" w:hAnsi="Arial" w:cs="Arial"/>
          <w:color w:val="000000" w:themeColor="text1"/>
          <w:sz w:val="24"/>
          <w:szCs w:val="24"/>
        </w:rPr>
        <w:t>., представляет собой отдельно стоящие модульные комплексы, предназначенные для круглогодичной эксплуатации. Строения необходимо спроектировать по принципу «открытого общественного пространства» с удобным зонированием</w:t>
      </w:r>
      <w:r w:rsidR="007743A6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40A57DB8" w14:textId="77777777" w:rsidR="007743A6" w:rsidRPr="003568B8" w:rsidRDefault="007743A6" w:rsidP="007743A6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3568B8">
        <w:rPr>
          <w:rFonts w:ascii="Arial" w:hAnsi="Arial" w:cs="Arial"/>
          <w:sz w:val="24"/>
          <w:szCs w:val="24"/>
        </w:rPr>
        <w:t xml:space="preserve">Проект должен соответствовать </w:t>
      </w:r>
      <w:r>
        <w:rPr>
          <w:rFonts w:ascii="Arial" w:hAnsi="Arial" w:cs="Arial"/>
          <w:sz w:val="24"/>
          <w:szCs w:val="24"/>
        </w:rPr>
        <w:t xml:space="preserve">минимальным </w:t>
      </w:r>
      <w:r w:rsidRPr="003568B8">
        <w:rPr>
          <w:rFonts w:ascii="Arial" w:hAnsi="Arial" w:cs="Arial"/>
          <w:sz w:val="24"/>
          <w:szCs w:val="24"/>
        </w:rPr>
        <w:t xml:space="preserve">требованиям согласно рекомендованному Обществом </w:t>
      </w:r>
      <w:proofErr w:type="spellStart"/>
      <w:r w:rsidRPr="003568B8">
        <w:rPr>
          <w:rFonts w:ascii="Arial" w:hAnsi="Arial" w:cs="Arial"/>
          <w:sz w:val="24"/>
          <w:szCs w:val="24"/>
        </w:rPr>
        <w:t>форэскизу</w:t>
      </w:r>
      <w:proofErr w:type="spellEnd"/>
      <w:r w:rsidRPr="003568B8">
        <w:rPr>
          <w:rFonts w:ascii="Arial" w:hAnsi="Arial" w:cs="Arial"/>
          <w:sz w:val="24"/>
          <w:szCs w:val="24"/>
        </w:rPr>
        <w:t xml:space="preserve"> и </w:t>
      </w:r>
      <w:r>
        <w:rPr>
          <w:rFonts w:ascii="Arial" w:hAnsi="Arial" w:cs="Arial"/>
          <w:sz w:val="24"/>
          <w:szCs w:val="24"/>
        </w:rPr>
        <w:t>всем ниже</w:t>
      </w:r>
      <w:r w:rsidRPr="003568B8">
        <w:rPr>
          <w:rFonts w:ascii="Arial" w:hAnsi="Arial" w:cs="Arial"/>
          <w:sz w:val="24"/>
          <w:szCs w:val="24"/>
        </w:rPr>
        <w:t>следующим</w:t>
      </w:r>
      <w:r>
        <w:rPr>
          <w:rFonts w:ascii="Arial" w:hAnsi="Arial" w:cs="Arial"/>
          <w:sz w:val="24"/>
          <w:szCs w:val="24"/>
        </w:rPr>
        <w:t xml:space="preserve"> </w:t>
      </w:r>
      <w:r w:rsidRPr="003568B8">
        <w:rPr>
          <w:rFonts w:ascii="Arial" w:hAnsi="Arial" w:cs="Arial"/>
          <w:sz w:val="24"/>
          <w:szCs w:val="24"/>
        </w:rPr>
        <w:t>технико-экономическим показателям:</w:t>
      </w:r>
    </w:p>
    <w:p w14:paraId="62DECBB0" w14:textId="7C244F93" w:rsidR="008D0FB4" w:rsidRPr="008D0D6C" w:rsidRDefault="007743A6">
      <w:pPr>
        <w:pStyle w:val="af4"/>
        <w:numPr>
          <w:ilvl w:val="0"/>
          <w:numId w:val="1"/>
        </w:numPr>
        <w:spacing w:after="160" w:line="254" w:lineRule="auto"/>
        <w:ind w:left="709" w:hanging="283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т</w:t>
      </w:r>
      <w:r w:rsidRPr="008D0D6C">
        <w:rPr>
          <w:rFonts w:ascii="Arial" w:hAnsi="Arial" w:cs="Arial"/>
          <w:color w:val="000000" w:themeColor="text1"/>
          <w:sz w:val="24"/>
          <w:szCs w:val="24"/>
        </w:rPr>
        <w:t xml:space="preserve">орговые павильоны открытого типа, предназначенные для реализации продовольственных товаров на не менее </w:t>
      </w:r>
      <w:r w:rsidRPr="008D0D6C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100 </w:t>
      </w:r>
      <w:r w:rsidRPr="008D0D6C">
        <w:rPr>
          <w:rFonts w:ascii="Arial" w:hAnsi="Arial" w:cs="Arial"/>
          <w:color w:val="000000" w:themeColor="text1"/>
          <w:sz w:val="24"/>
          <w:szCs w:val="24"/>
        </w:rPr>
        <w:t xml:space="preserve">ярмарочных торговых мест общей площадью не </w:t>
      </w:r>
      <w:r w:rsidRPr="008D0D6C">
        <w:rPr>
          <w:rFonts w:ascii="Arial" w:hAnsi="Arial" w:cs="Arial"/>
          <w:color w:val="000000" w:themeColor="text1"/>
          <w:sz w:val="24"/>
          <w:szCs w:val="24"/>
          <w:lang w:val="kk-KZ"/>
        </w:rPr>
        <w:t>менее</w:t>
      </w:r>
      <w:r w:rsidRPr="008D0D6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83699" w:rsidRPr="008D0D6C">
        <w:rPr>
          <w:rFonts w:ascii="Arial" w:hAnsi="Arial" w:cs="Arial"/>
          <w:b/>
          <w:bCs/>
          <w:color w:val="000000" w:themeColor="text1"/>
          <w:sz w:val="24"/>
          <w:szCs w:val="24"/>
        </w:rPr>
        <w:t>500</w:t>
      </w:r>
      <w:r w:rsidRPr="008D0D6C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gramStart"/>
      <w:r w:rsidRPr="008D0D6C">
        <w:rPr>
          <w:rFonts w:ascii="Arial" w:hAnsi="Arial" w:cs="Arial"/>
          <w:b/>
          <w:bCs/>
          <w:color w:val="000000" w:themeColor="text1"/>
          <w:sz w:val="24"/>
          <w:szCs w:val="24"/>
        </w:rPr>
        <w:t>кв.м</w:t>
      </w:r>
      <w:proofErr w:type="gramEnd"/>
      <w:r w:rsidRPr="008D0D6C">
        <w:rPr>
          <w:rFonts w:ascii="Arial" w:hAnsi="Arial" w:cs="Arial"/>
          <w:b/>
          <w:bCs/>
          <w:color w:val="000000" w:themeColor="text1"/>
          <w:sz w:val="24"/>
          <w:szCs w:val="24"/>
        </w:rPr>
        <w:t>2</w:t>
      </w:r>
      <w:r w:rsidRPr="008D0D6C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18390538" w14:textId="60CB28EB" w:rsidR="008D0FB4" w:rsidRPr="008D0D6C" w:rsidRDefault="007743A6">
      <w:pPr>
        <w:pStyle w:val="af4"/>
        <w:numPr>
          <w:ilvl w:val="0"/>
          <w:numId w:val="1"/>
        </w:numPr>
        <w:spacing w:after="160" w:line="254" w:lineRule="auto"/>
        <w:ind w:left="709" w:hanging="283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т</w:t>
      </w:r>
      <w:r w:rsidRPr="008D0D6C">
        <w:rPr>
          <w:rFonts w:ascii="Arial" w:hAnsi="Arial" w:cs="Arial"/>
          <w:color w:val="000000" w:themeColor="text1"/>
          <w:sz w:val="24"/>
          <w:szCs w:val="24"/>
        </w:rPr>
        <w:t xml:space="preserve">орговые павильоны для крупных отечественных товаропроизводителей закрытого типа в количестве </w:t>
      </w:r>
      <w:r w:rsidRPr="008D0D6C">
        <w:rPr>
          <w:rFonts w:ascii="Arial" w:hAnsi="Arial" w:cs="Arial"/>
          <w:b/>
          <w:bCs/>
          <w:color w:val="000000" w:themeColor="text1"/>
          <w:sz w:val="24"/>
          <w:szCs w:val="24"/>
        </w:rPr>
        <w:t>4 единиц</w:t>
      </w:r>
      <w:r w:rsidRPr="008D0D6C">
        <w:rPr>
          <w:rFonts w:ascii="Arial" w:hAnsi="Arial" w:cs="Arial"/>
          <w:color w:val="000000" w:themeColor="text1"/>
          <w:sz w:val="24"/>
          <w:szCs w:val="24"/>
        </w:rPr>
        <w:t xml:space="preserve"> площадью не </w:t>
      </w:r>
      <w:r w:rsidRPr="008D0D6C">
        <w:rPr>
          <w:rFonts w:ascii="Arial" w:hAnsi="Arial" w:cs="Arial"/>
          <w:color w:val="000000" w:themeColor="text1"/>
          <w:sz w:val="24"/>
          <w:szCs w:val="24"/>
          <w:lang w:val="kk-KZ"/>
        </w:rPr>
        <w:t>менее</w:t>
      </w:r>
      <w:r w:rsidRPr="008D0D6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67EB" w:rsidRPr="008D0D6C">
        <w:rPr>
          <w:rFonts w:ascii="Arial" w:hAnsi="Arial" w:cs="Arial"/>
          <w:b/>
          <w:bCs/>
          <w:color w:val="000000" w:themeColor="text1"/>
          <w:sz w:val="24"/>
          <w:szCs w:val="24"/>
        </w:rPr>
        <w:t>50</w:t>
      </w:r>
      <w:r w:rsidRPr="008D0D6C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gramStart"/>
      <w:r w:rsidRPr="008D0D6C">
        <w:rPr>
          <w:rFonts w:ascii="Arial" w:hAnsi="Arial" w:cs="Arial"/>
          <w:b/>
          <w:bCs/>
          <w:color w:val="000000" w:themeColor="text1"/>
          <w:sz w:val="24"/>
          <w:szCs w:val="24"/>
        </w:rPr>
        <w:t>кв.м</w:t>
      </w:r>
      <w:proofErr w:type="gramEnd"/>
      <w:r w:rsidRPr="008D0D6C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2 </w:t>
      </w:r>
      <w:r w:rsidRPr="008D0D6C">
        <w:rPr>
          <w:rFonts w:ascii="Arial" w:hAnsi="Arial" w:cs="Arial"/>
          <w:color w:val="000000" w:themeColor="text1"/>
          <w:sz w:val="24"/>
          <w:szCs w:val="24"/>
        </w:rPr>
        <w:t>каждый</w:t>
      </w:r>
      <w:r w:rsidRPr="008D0D6C">
        <w:rPr>
          <w:rFonts w:ascii="Arial" w:hAnsi="Arial" w:cs="Arial"/>
          <w:b/>
          <w:bCs/>
          <w:color w:val="000000" w:themeColor="text1"/>
          <w:sz w:val="24"/>
          <w:szCs w:val="24"/>
        </w:rPr>
        <w:t>;</w:t>
      </w:r>
    </w:p>
    <w:p w14:paraId="5E89E67F" w14:textId="7338117C" w:rsidR="008567EB" w:rsidRPr="008D0D6C" w:rsidRDefault="007743A6" w:rsidP="00783699">
      <w:pPr>
        <w:pStyle w:val="af4"/>
        <w:numPr>
          <w:ilvl w:val="0"/>
          <w:numId w:val="1"/>
        </w:numPr>
        <w:spacing w:after="160" w:line="254" w:lineRule="auto"/>
        <w:ind w:left="709" w:hanging="283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</w:t>
      </w:r>
      <w:r w:rsidR="008567EB" w:rsidRPr="008D0D6C">
        <w:rPr>
          <w:rFonts w:ascii="Arial" w:hAnsi="Arial" w:cs="Arial"/>
          <w:color w:val="000000" w:themeColor="text1"/>
          <w:sz w:val="24"/>
          <w:szCs w:val="24"/>
        </w:rPr>
        <w:t xml:space="preserve">авильон, закрытого типа в количестве </w:t>
      </w:r>
      <w:r w:rsidR="008567EB" w:rsidRPr="00BE3D7D">
        <w:rPr>
          <w:rFonts w:ascii="Arial" w:hAnsi="Arial" w:cs="Arial"/>
          <w:b/>
          <w:bCs/>
          <w:color w:val="000000" w:themeColor="text1"/>
          <w:sz w:val="24"/>
          <w:szCs w:val="24"/>
        </w:rPr>
        <w:t>2 единиц</w:t>
      </w:r>
      <w:r w:rsidR="00783699" w:rsidRPr="008D0D6C">
        <w:rPr>
          <w:rFonts w:ascii="Arial" w:hAnsi="Arial" w:cs="Arial"/>
          <w:b/>
          <w:bCs/>
          <w:color w:val="000000" w:themeColor="text1"/>
          <w:sz w:val="24"/>
          <w:szCs w:val="24"/>
        </w:rPr>
        <w:t>,</w:t>
      </w:r>
      <w:r w:rsidR="00783699" w:rsidRPr="008D0D6C">
        <w:rPr>
          <w:rFonts w:ascii="Arial" w:hAnsi="Arial" w:cs="Arial"/>
          <w:color w:val="000000" w:themeColor="text1"/>
          <w:sz w:val="24"/>
          <w:szCs w:val="24"/>
        </w:rPr>
        <w:t xml:space="preserve"> площадью </w:t>
      </w:r>
      <w:r w:rsidR="008567EB" w:rsidRPr="008D0D6C">
        <w:rPr>
          <w:rFonts w:ascii="Arial" w:hAnsi="Arial" w:cs="Arial"/>
          <w:color w:val="000000" w:themeColor="text1"/>
          <w:sz w:val="24"/>
          <w:szCs w:val="24"/>
        </w:rPr>
        <w:t xml:space="preserve">не менее </w:t>
      </w:r>
      <w:r w:rsidR="008567EB" w:rsidRPr="008D0D6C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20 </w:t>
      </w:r>
      <w:proofErr w:type="gramStart"/>
      <w:r w:rsidR="008567EB" w:rsidRPr="008D0D6C">
        <w:rPr>
          <w:rFonts w:ascii="Arial" w:hAnsi="Arial" w:cs="Arial"/>
          <w:b/>
          <w:bCs/>
          <w:color w:val="000000" w:themeColor="text1"/>
          <w:sz w:val="24"/>
          <w:szCs w:val="24"/>
        </w:rPr>
        <w:t>кв.м</w:t>
      </w:r>
      <w:proofErr w:type="gramEnd"/>
      <w:r w:rsidR="008567EB" w:rsidRPr="008D0D6C">
        <w:rPr>
          <w:rFonts w:ascii="Arial" w:hAnsi="Arial" w:cs="Arial"/>
          <w:b/>
          <w:bCs/>
          <w:color w:val="000000" w:themeColor="text1"/>
          <w:sz w:val="24"/>
          <w:szCs w:val="24"/>
        </w:rPr>
        <w:t>2</w:t>
      </w:r>
      <w:r w:rsidR="00783699" w:rsidRPr="008D0D6C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6B5C75F8" w14:textId="2C8B4DAD" w:rsidR="008D0FB4" w:rsidRPr="008D0D6C" w:rsidRDefault="007743A6">
      <w:pPr>
        <w:pStyle w:val="af4"/>
        <w:numPr>
          <w:ilvl w:val="0"/>
          <w:numId w:val="1"/>
        </w:numPr>
        <w:spacing w:after="160" w:line="254" w:lineRule="auto"/>
        <w:ind w:left="709" w:hanging="283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с</w:t>
      </w:r>
      <w:r w:rsidRPr="008D0D6C">
        <w:rPr>
          <w:rFonts w:ascii="Arial" w:hAnsi="Arial" w:cs="Arial"/>
          <w:color w:val="000000" w:themeColor="text1"/>
          <w:sz w:val="24"/>
          <w:szCs w:val="24"/>
        </w:rPr>
        <w:t>анитарно-гигиенический блок включает мужские, женские и универсальные санитарные помещения, а также отдельные кабины для маломобильных граждан. Оборудование — антивандальное, энергосберегающее, с системой вентиляции и автоматической очистки;</w:t>
      </w:r>
    </w:p>
    <w:p w14:paraId="55269125" w14:textId="7BA90DD3" w:rsidR="008D0FB4" w:rsidRPr="008D0D6C" w:rsidRDefault="007743A6">
      <w:pPr>
        <w:pStyle w:val="af4"/>
        <w:numPr>
          <w:ilvl w:val="0"/>
          <w:numId w:val="1"/>
        </w:numPr>
        <w:spacing w:after="160" w:line="254" w:lineRule="auto"/>
        <w:ind w:left="709" w:hanging="283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</w:t>
      </w:r>
      <w:r w:rsidRPr="008D0D6C">
        <w:rPr>
          <w:rFonts w:ascii="Arial" w:hAnsi="Arial" w:cs="Arial"/>
          <w:color w:val="000000" w:themeColor="text1"/>
          <w:sz w:val="24"/>
          <w:szCs w:val="24"/>
        </w:rPr>
        <w:t xml:space="preserve">становочный комплекс с </w:t>
      </w:r>
      <w:r w:rsidRPr="008D0D6C">
        <w:rPr>
          <w:rFonts w:ascii="Arial" w:hAnsi="Arial" w:cs="Arial"/>
          <w:b/>
          <w:bCs/>
          <w:color w:val="000000" w:themeColor="text1"/>
          <w:sz w:val="24"/>
          <w:szCs w:val="24"/>
        </w:rPr>
        <w:t>5</w:t>
      </w:r>
      <w:r w:rsidRPr="008D0D6C">
        <w:rPr>
          <w:rFonts w:ascii="Arial" w:hAnsi="Arial" w:cs="Arial"/>
          <w:color w:val="000000" w:themeColor="text1"/>
          <w:sz w:val="24"/>
          <w:szCs w:val="24"/>
        </w:rPr>
        <w:t xml:space="preserve"> павильонами быстрого питания в отдельных модулях с выносной зоной для посетителей площадью не более </w:t>
      </w:r>
      <w:r w:rsidRPr="008D0D6C">
        <w:rPr>
          <w:rFonts w:ascii="Arial" w:hAnsi="Arial" w:cs="Arial"/>
          <w:i/>
          <w:iCs/>
          <w:color w:val="000000" w:themeColor="text1"/>
          <w:sz w:val="24"/>
          <w:szCs w:val="24"/>
        </w:rPr>
        <w:t>(</w:t>
      </w:r>
      <w:r w:rsidRPr="008D0D6C">
        <w:rPr>
          <w:rFonts w:ascii="Arial" w:hAnsi="Arial" w:cs="Arial"/>
          <w:i/>
          <w:iCs/>
          <w:color w:val="000000" w:themeColor="text1"/>
          <w:sz w:val="22"/>
          <w:szCs w:val="22"/>
        </w:rPr>
        <w:t>столы под навесами</w:t>
      </w:r>
      <w:r w:rsidRPr="008D0D6C">
        <w:rPr>
          <w:rFonts w:ascii="Arial" w:hAnsi="Arial" w:cs="Arial"/>
          <w:i/>
          <w:iCs/>
          <w:color w:val="000000" w:themeColor="text1"/>
          <w:sz w:val="24"/>
          <w:szCs w:val="24"/>
        </w:rPr>
        <w:t>)</w:t>
      </w:r>
      <w:r w:rsidRPr="008D0D6C">
        <w:rPr>
          <w:rFonts w:ascii="Arial" w:hAnsi="Arial" w:cs="Arial"/>
          <w:color w:val="000000" w:themeColor="text1"/>
          <w:sz w:val="24"/>
          <w:szCs w:val="24"/>
        </w:rPr>
        <w:t>, точки с напитками, снэками, фаст-</w:t>
      </w:r>
      <w:proofErr w:type="spellStart"/>
      <w:r w:rsidRPr="008D0D6C">
        <w:rPr>
          <w:rFonts w:ascii="Arial" w:hAnsi="Arial" w:cs="Arial"/>
          <w:color w:val="000000" w:themeColor="text1"/>
          <w:sz w:val="24"/>
          <w:szCs w:val="24"/>
        </w:rPr>
        <w:t>фудом</w:t>
      </w:r>
      <w:proofErr w:type="spellEnd"/>
      <w:r w:rsidRPr="008D0D6C">
        <w:rPr>
          <w:rFonts w:ascii="Arial" w:hAnsi="Arial" w:cs="Arial"/>
          <w:color w:val="000000" w:themeColor="text1"/>
          <w:sz w:val="24"/>
          <w:szCs w:val="24"/>
        </w:rPr>
        <w:t xml:space="preserve"> или местной уличной кухней;</w:t>
      </w:r>
    </w:p>
    <w:p w14:paraId="439B2191" w14:textId="32CF4272" w:rsidR="008D0FB4" w:rsidRPr="008D0D6C" w:rsidRDefault="007743A6">
      <w:pPr>
        <w:pStyle w:val="af4"/>
        <w:numPr>
          <w:ilvl w:val="0"/>
          <w:numId w:val="1"/>
        </w:numPr>
        <w:spacing w:after="160" w:line="254" w:lineRule="auto"/>
        <w:ind w:left="709" w:hanging="283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б</w:t>
      </w:r>
      <w:r w:rsidRPr="008D0D6C">
        <w:rPr>
          <w:rFonts w:ascii="Arial" w:hAnsi="Arial" w:cs="Arial"/>
          <w:color w:val="000000" w:themeColor="text1"/>
          <w:sz w:val="24"/>
          <w:szCs w:val="24"/>
        </w:rPr>
        <w:t>лагоустройство и озеленение территории;</w:t>
      </w:r>
    </w:p>
    <w:p w14:paraId="31638B72" w14:textId="0AA36E48" w:rsidR="008D0FB4" w:rsidRDefault="007743A6">
      <w:pPr>
        <w:pStyle w:val="af4"/>
        <w:numPr>
          <w:ilvl w:val="0"/>
          <w:numId w:val="1"/>
        </w:numPr>
        <w:spacing w:after="160" w:line="254" w:lineRule="auto"/>
        <w:ind w:left="709" w:hanging="283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</w:t>
      </w:r>
      <w:r w:rsidRPr="008D0D6C">
        <w:rPr>
          <w:rFonts w:ascii="Arial" w:hAnsi="Arial" w:cs="Arial"/>
          <w:color w:val="000000" w:themeColor="text1"/>
          <w:sz w:val="24"/>
          <w:szCs w:val="24"/>
        </w:rPr>
        <w:t xml:space="preserve">арковочная зона на </w:t>
      </w:r>
      <w:r w:rsidRPr="008D0D6C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40 мест </w:t>
      </w:r>
      <w:r w:rsidRPr="008D0D6C">
        <w:rPr>
          <w:rFonts w:ascii="Arial" w:hAnsi="Arial" w:cs="Arial"/>
          <w:color w:val="000000" w:themeColor="text1"/>
          <w:sz w:val="24"/>
          <w:szCs w:val="24"/>
        </w:rPr>
        <w:t>(</w:t>
      </w:r>
      <w:r w:rsidRPr="008D0D6C">
        <w:rPr>
          <w:rFonts w:ascii="Arial" w:hAnsi="Arial" w:cs="Arial"/>
          <w:i/>
          <w:iCs/>
          <w:color w:val="000000" w:themeColor="text1"/>
          <w:sz w:val="24"/>
          <w:szCs w:val="24"/>
        </w:rPr>
        <w:t>минимум</w:t>
      </w:r>
      <w:r w:rsidRPr="008D0D6C">
        <w:rPr>
          <w:rFonts w:ascii="Arial" w:hAnsi="Arial" w:cs="Arial"/>
          <w:color w:val="000000" w:themeColor="text1"/>
          <w:sz w:val="24"/>
          <w:szCs w:val="24"/>
        </w:rPr>
        <w:t>), с нанесением разметок и с установкой электрозарядных станций в количестве не менее 2 единиц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2"/>
          <w:szCs w:val="22"/>
        </w:rPr>
        <w:t>(рекомендуется)</w:t>
      </w:r>
    </w:p>
    <w:p w14:paraId="52E97119" w14:textId="55B6CA98" w:rsidR="008D0FB4" w:rsidRDefault="00000000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Объект оформляется с использованием устойчивых материалов, энергоэффективных систем </w:t>
      </w:r>
      <w:r>
        <w:rPr>
          <w:rFonts w:ascii="Arial" w:hAnsi="Arial" w:cs="Arial"/>
          <w:i/>
          <w:iCs/>
          <w:color w:val="000000" w:themeColor="text1"/>
          <w:sz w:val="22"/>
          <w:szCs w:val="22"/>
        </w:rPr>
        <w:t>(освещение, отопление, водоснабжение)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и может быть адаптирован под различные климатические и урбанистические условия. Все строительно-монтажные работы выполняются в соответствии с утвержденными ГОСТами</w:t>
      </w:r>
      <w:r w:rsidR="007743A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743A6">
        <w:rPr>
          <w:rFonts w:ascii="Arial" w:hAnsi="Arial" w:cs="Arial"/>
          <w:sz w:val="24"/>
          <w:szCs w:val="24"/>
        </w:rPr>
        <w:t>и СНиПами</w:t>
      </w:r>
      <w:r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60A4C05E" w14:textId="77777777" w:rsidR="008D0FB4" w:rsidRDefault="008D0FB4">
      <w:pPr>
        <w:jc w:val="both"/>
        <w:rPr>
          <w:rFonts w:ascii="Arial" w:hAnsi="Arial" w:cs="Arial"/>
          <w:color w:val="000000"/>
          <w:sz w:val="24"/>
          <w:szCs w:val="24"/>
        </w:rPr>
      </w:pPr>
    </w:p>
    <w:p w14:paraId="2B74D2C1" w14:textId="77777777" w:rsidR="008D0FB4" w:rsidRDefault="00000000">
      <w:pPr>
        <w:ind w:firstLine="708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Проектом предусмотрены следующие целевые требования:</w:t>
      </w:r>
    </w:p>
    <w:p w14:paraId="3BC61293" w14:textId="77777777" w:rsidR="008D0FB4" w:rsidRDefault="00000000">
      <w:pPr>
        <w:pStyle w:val="af4"/>
        <w:numPr>
          <w:ilvl w:val="0"/>
          <w:numId w:val="2"/>
        </w:numPr>
        <w:spacing w:after="160" w:line="254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Внешний вид и устройство объекта должны соответствовать утвержденному эскизу и правилам оформления города Алматы </w:t>
      </w:r>
      <w:r>
        <w:rPr>
          <w:rFonts w:ascii="Arial" w:hAnsi="Arial" w:cs="Arial"/>
          <w:i/>
          <w:iCs/>
          <w:color w:val="000000" w:themeColor="text1"/>
          <w:sz w:val="22"/>
          <w:szCs w:val="22"/>
        </w:rPr>
        <w:t>(дизайн-коду)</w:t>
      </w:r>
      <w:r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38C370C9" w14:textId="77777777" w:rsidR="008D0FB4" w:rsidRDefault="00000000">
      <w:pPr>
        <w:pStyle w:val="af4"/>
        <w:numPr>
          <w:ilvl w:val="0"/>
          <w:numId w:val="2"/>
        </w:numPr>
        <w:spacing w:after="160" w:line="254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Благоустройство прилежащей территории также должно соответствовать требованиям законодательства;</w:t>
      </w:r>
    </w:p>
    <w:p w14:paraId="3CCAB1A0" w14:textId="77777777" w:rsidR="008D0FB4" w:rsidRDefault="00000000">
      <w:pPr>
        <w:pStyle w:val="af4"/>
        <w:numPr>
          <w:ilvl w:val="0"/>
          <w:numId w:val="2"/>
        </w:numPr>
        <w:spacing w:after="160" w:line="254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Инвестор обязан использовать объект только в рамках требований предусмотренного настоящей конкурсной документацией –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объект общественного пользования, торгово-розничная инфраструктура, санитарно-гигиенические помещения и павильоны быстрого питания</w:t>
      </w:r>
      <w:r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470D2276" w14:textId="77777777" w:rsidR="008D0FB4" w:rsidRDefault="00000000">
      <w:pPr>
        <w:pStyle w:val="af4"/>
        <w:numPr>
          <w:ilvl w:val="0"/>
          <w:numId w:val="2"/>
        </w:numPr>
        <w:spacing w:after="160" w:line="254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Концепция будущего объекта должна включать четкое описание целей, функциональности, планируемой деятельности. Потенциальный инвестор должен подготовить и согласовать с Обществом описание деятельности, видов услуг и ожидаемый социальный эффект.</w:t>
      </w:r>
    </w:p>
    <w:p w14:paraId="5DEFF2D0" w14:textId="77777777" w:rsidR="008D0FB4" w:rsidRDefault="00000000">
      <w:pPr>
        <w:pStyle w:val="af4"/>
        <w:numPr>
          <w:ilvl w:val="0"/>
          <w:numId w:val="2"/>
        </w:numPr>
        <w:spacing w:after="160" w:line="254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Сроки ввода в эксплуатацию Объекта:</w:t>
      </w:r>
    </w:p>
    <w:p w14:paraId="59430F9F" w14:textId="77777777" w:rsidR="008D0FB4" w:rsidRDefault="00000000">
      <w:pPr>
        <w:pStyle w:val="af4"/>
        <w:numPr>
          <w:ilvl w:val="0"/>
          <w:numId w:val="3"/>
        </w:numPr>
        <w:spacing w:after="160" w:line="254" w:lineRule="auto"/>
        <w:ind w:left="993" w:hanging="28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Начало строительства — </w:t>
      </w:r>
      <w:r>
        <w:rPr>
          <w:rFonts w:ascii="Arial" w:hAnsi="Arial" w:cs="Arial"/>
          <w:color w:val="000000"/>
          <w:sz w:val="24"/>
          <w:szCs w:val="24"/>
          <w:lang w:val="en-US"/>
        </w:rPr>
        <w:t>I</w:t>
      </w:r>
      <w:r>
        <w:rPr>
          <w:rFonts w:ascii="Arial" w:hAnsi="Arial" w:cs="Arial"/>
          <w:color w:val="000000"/>
          <w:sz w:val="24"/>
          <w:szCs w:val="24"/>
        </w:rPr>
        <w:t xml:space="preserve"> квартал 2026 года; </w:t>
      </w:r>
    </w:p>
    <w:p w14:paraId="7CBB1C7A" w14:textId="77777777" w:rsidR="008D0FB4" w:rsidRDefault="00000000">
      <w:pPr>
        <w:pStyle w:val="af4"/>
        <w:numPr>
          <w:ilvl w:val="0"/>
          <w:numId w:val="3"/>
        </w:numPr>
        <w:spacing w:after="160" w:line="254" w:lineRule="auto"/>
        <w:ind w:left="993" w:hanging="28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kk-KZ"/>
        </w:rPr>
        <w:t>П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ланируемый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ввод в эксплуатацию – в  конце I</w:t>
      </w:r>
      <w:r>
        <w:rPr>
          <w:rFonts w:ascii="Arial" w:hAnsi="Arial" w:cs="Arial"/>
          <w:color w:val="000000"/>
          <w:sz w:val="24"/>
          <w:szCs w:val="24"/>
          <w:lang w:val="en-US"/>
        </w:rPr>
        <w:t>I</w:t>
      </w:r>
      <w:r>
        <w:rPr>
          <w:rFonts w:ascii="Arial" w:hAnsi="Arial" w:cs="Arial"/>
          <w:color w:val="000000"/>
          <w:sz w:val="24"/>
          <w:szCs w:val="24"/>
        </w:rPr>
        <w:t xml:space="preserve"> квартала 2026 года.</w:t>
      </w:r>
    </w:p>
    <w:p w14:paraId="31406CBB" w14:textId="77777777" w:rsidR="008D0FB4" w:rsidRDefault="008D0FB4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</w:p>
    <w:p w14:paraId="0F9817E1" w14:textId="77777777" w:rsidR="008D0FB4" w:rsidRDefault="00000000">
      <w:pPr>
        <w:pStyle w:val="afa"/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</w:rPr>
        <w:t>1. Объявление конкурса:</w:t>
      </w:r>
    </w:p>
    <w:p w14:paraId="4357C74B" w14:textId="77777777" w:rsidR="009A6B25" w:rsidRDefault="009A6B25" w:rsidP="009A6B25">
      <w:pPr>
        <w:pStyle w:val="afa"/>
        <w:numPr>
          <w:ilvl w:val="0"/>
          <w:numId w:val="17"/>
        </w:numPr>
        <w:ind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Общество объявляет открытый конкурс с целью определения потенциального инвестора в качестве партнера по реализации Проекта на сайте </w:t>
      </w:r>
      <w:hyperlink r:id="rId7" w:history="1">
        <w:r>
          <w:rPr>
            <w:rStyle w:val="afb"/>
            <w:rFonts w:ascii="Arial" w:hAnsi="Arial" w:cs="Arial"/>
          </w:rPr>
          <w:t>www.spkalmaty.kz</w:t>
        </w:r>
      </w:hyperlink>
      <w:r>
        <w:rPr>
          <w:rFonts w:ascii="Arial" w:hAnsi="Arial" w:cs="Arial"/>
        </w:rPr>
        <w:t>;</w:t>
      </w:r>
    </w:p>
    <w:p w14:paraId="19855ABF" w14:textId="77777777" w:rsidR="009A6B25" w:rsidRDefault="009A6B25" w:rsidP="009A6B25">
      <w:pPr>
        <w:pStyle w:val="afa"/>
        <w:numPr>
          <w:ilvl w:val="0"/>
          <w:numId w:val="17"/>
        </w:numPr>
        <w:ind w:hanging="5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Рассмотрение заявок и подведение итогов конкурса осуществляется конкурсной комиссией </w:t>
      </w:r>
      <w:r w:rsidRPr="00191861">
        <w:rPr>
          <w:rFonts w:ascii="Arial" w:hAnsi="Arial" w:cs="Arial"/>
          <w:i/>
          <w:iCs/>
          <w:sz w:val="22"/>
          <w:szCs w:val="22"/>
        </w:rPr>
        <w:t>(далее – Комиссия)</w:t>
      </w:r>
      <w:r>
        <w:rPr>
          <w:rFonts w:ascii="Arial" w:hAnsi="Arial" w:cs="Arial"/>
        </w:rPr>
        <w:t xml:space="preserve">, создаваемой Приказом Общества по согласованию из представителей СПК, КГУ «Управление предпринимательства и инвестиций города Алматы» </w:t>
      </w:r>
      <w:r w:rsidRPr="00191861">
        <w:rPr>
          <w:rFonts w:ascii="Arial" w:hAnsi="Arial" w:cs="Arial"/>
          <w:i/>
          <w:iCs/>
          <w:sz w:val="22"/>
          <w:szCs w:val="22"/>
        </w:rPr>
        <w:t xml:space="preserve">(далее – </w:t>
      </w:r>
      <w:proofErr w:type="spellStart"/>
      <w:r w:rsidRPr="00191861">
        <w:rPr>
          <w:rFonts w:ascii="Arial" w:hAnsi="Arial" w:cs="Arial"/>
          <w:i/>
          <w:iCs/>
          <w:sz w:val="22"/>
          <w:szCs w:val="22"/>
        </w:rPr>
        <w:t>УПиИ</w:t>
      </w:r>
      <w:proofErr w:type="spellEnd"/>
      <w:r w:rsidRPr="00D753CF">
        <w:rPr>
          <w:rFonts w:ascii="Arial" w:hAnsi="Arial" w:cs="Arial"/>
        </w:rPr>
        <w:t>) и КГУ «Управление туризма»</w:t>
      </w:r>
      <w:r>
        <w:rPr>
          <w:rFonts w:ascii="Arial" w:hAnsi="Arial" w:cs="Arial"/>
          <w:i/>
          <w:iCs/>
          <w:sz w:val="22"/>
          <w:szCs w:val="22"/>
        </w:rPr>
        <w:t xml:space="preserve"> (далее – УТ)</w:t>
      </w:r>
      <w:r>
        <w:rPr>
          <w:rFonts w:ascii="Arial" w:hAnsi="Arial" w:cs="Arial"/>
        </w:rPr>
        <w:t>.</w:t>
      </w:r>
    </w:p>
    <w:p w14:paraId="7A8A2BEC" w14:textId="77777777" w:rsidR="008D0FB4" w:rsidRPr="00BE3D7D" w:rsidRDefault="008D0FB4">
      <w:pPr>
        <w:pStyle w:val="afa"/>
        <w:ind w:hanging="578"/>
        <w:jc w:val="both"/>
        <w:rPr>
          <w:rFonts w:ascii="Arial" w:hAnsi="Arial" w:cs="Arial"/>
        </w:rPr>
      </w:pPr>
    </w:p>
    <w:p w14:paraId="21C3E629" w14:textId="77777777" w:rsidR="008D0FB4" w:rsidRDefault="00000000">
      <w:pPr>
        <w:pStyle w:val="afa"/>
        <w:ind w:firstLine="708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 Требования к оформлению и подаче заявок к конкурсу:</w:t>
      </w:r>
    </w:p>
    <w:p w14:paraId="74FBA41E" w14:textId="77777777" w:rsidR="009A6B25" w:rsidRDefault="009A6B25" w:rsidP="009A6B25">
      <w:pPr>
        <w:pStyle w:val="afa"/>
        <w:numPr>
          <w:ilvl w:val="1"/>
          <w:numId w:val="16"/>
        </w:numPr>
        <w:ind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Для рассмотрения Комиссией заявки, потенциальному инвестору необходимо предоставить запечатанный пакет с оригиналами документов, согласно Приложению №2 к условиям конкурса по адресу: г. Алматы, </w:t>
      </w:r>
      <w:proofErr w:type="spellStart"/>
      <w:r>
        <w:rPr>
          <w:rFonts w:ascii="Arial" w:hAnsi="Arial" w:cs="Arial"/>
        </w:rPr>
        <w:t>ул.Байзакова</w:t>
      </w:r>
      <w:proofErr w:type="spellEnd"/>
      <w:r>
        <w:rPr>
          <w:rFonts w:ascii="Arial" w:hAnsi="Arial" w:cs="Arial"/>
        </w:rPr>
        <w:t xml:space="preserve"> 303, 6 этаж, кабинет 616 с указанием следующей информации: </w:t>
      </w:r>
      <w:r>
        <w:rPr>
          <w:rFonts w:ascii="Arial" w:hAnsi="Arial" w:cs="Arial"/>
          <w:b/>
          <w:bCs/>
        </w:rPr>
        <w:t>наименование компании, обратный адрес, наименование конкурса</w:t>
      </w:r>
      <w:r>
        <w:rPr>
          <w:rFonts w:ascii="Arial" w:hAnsi="Arial" w:cs="Arial"/>
        </w:rPr>
        <w:t>;</w:t>
      </w:r>
    </w:p>
    <w:p w14:paraId="74D411E6" w14:textId="21FF1D64" w:rsidR="009A6B25" w:rsidRDefault="009A6B25" w:rsidP="009A6B25">
      <w:pPr>
        <w:pStyle w:val="afa"/>
        <w:numPr>
          <w:ilvl w:val="1"/>
          <w:numId w:val="16"/>
        </w:numPr>
        <w:ind w:hanging="5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Электронную копию документов необходимо направить info@spkalmaty.kz с темой письма «Заявка на конкурс по </w:t>
      </w:r>
      <w:r w:rsidRPr="00FC2E87">
        <w:rPr>
          <w:rFonts w:ascii="Arial" w:hAnsi="Arial" w:cs="Arial"/>
          <w:color w:val="000000" w:themeColor="text1"/>
        </w:rPr>
        <w:t xml:space="preserve">Модернизации ярмарки </w:t>
      </w:r>
      <w:r>
        <w:rPr>
          <w:rFonts w:ascii="Arial" w:hAnsi="Arial" w:cs="Arial"/>
          <w:color w:val="000000" w:themeColor="text1"/>
        </w:rPr>
        <w:t>Бостандыкского района»</w:t>
      </w:r>
      <w:r>
        <w:rPr>
          <w:rFonts w:ascii="Arial" w:hAnsi="Arial" w:cs="Arial"/>
        </w:rPr>
        <w:t>;</w:t>
      </w:r>
    </w:p>
    <w:p w14:paraId="06BFA044" w14:textId="77777777" w:rsidR="009A6B25" w:rsidRDefault="009A6B25" w:rsidP="009A6B25">
      <w:pPr>
        <w:pStyle w:val="afa"/>
        <w:numPr>
          <w:ilvl w:val="1"/>
          <w:numId w:val="16"/>
        </w:numPr>
        <w:ind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Незапечатанные, поврежденные или неправильно оформленные пакеты документов </w:t>
      </w:r>
      <w:r w:rsidRPr="00191861">
        <w:rPr>
          <w:rFonts w:ascii="Arial" w:hAnsi="Arial" w:cs="Arial"/>
          <w:i/>
          <w:iCs/>
          <w:sz w:val="22"/>
          <w:szCs w:val="22"/>
        </w:rPr>
        <w:t>(конверт)</w:t>
      </w:r>
      <w:r>
        <w:rPr>
          <w:rFonts w:ascii="Arial" w:hAnsi="Arial" w:cs="Arial"/>
        </w:rPr>
        <w:t xml:space="preserve"> не принимаются. Отметку о приеме документов оформляется в приемочном листе; </w:t>
      </w:r>
    </w:p>
    <w:p w14:paraId="0073FFFD" w14:textId="77777777" w:rsidR="009A6B25" w:rsidRDefault="009A6B25" w:rsidP="009A6B25">
      <w:pPr>
        <w:pStyle w:val="afa"/>
        <w:numPr>
          <w:ilvl w:val="1"/>
          <w:numId w:val="16"/>
        </w:numPr>
        <w:ind w:hanging="5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</w:rPr>
        <w:t>Инвестор вправе</w:t>
      </w:r>
      <w:r>
        <w:rPr>
          <w:rFonts w:ascii="Arial" w:hAnsi="Arial" w:cs="Arial"/>
        </w:rPr>
        <w:t xml:space="preserve"> изменить или отозвать заявку на участие в конкурсе в случае, если заявление об изменении или отзыве заявки поступило в Общество до истечения срока приема заявок.</w:t>
      </w:r>
    </w:p>
    <w:p w14:paraId="526E76A8" w14:textId="77777777" w:rsidR="008D0FB4" w:rsidRDefault="008D0FB4">
      <w:pPr>
        <w:pStyle w:val="afa"/>
        <w:jc w:val="both"/>
        <w:rPr>
          <w:rFonts w:ascii="Arial" w:hAnsi="Arial" w:cs="Arial"/>
        </w:rPr>
      </w:pPr>
    </w:p>
    <w:p w14:paraId="72CAD9EE" w14:textId="77777777" w:rsidR="008D0FB4" w:rsidRDefault="00000000">
      <w:pPr>
        <w:pStyle w:val="afa"/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</w:rPr>
        <w:t>3. Подведение итогов конкурса:</w:t>
      </w:r>
    </w:p>
    <w:p w14:paraId="4404DF34" w14:textId="77777777" w:rsidR="007743A6" w:rsidRDefault="007743A6" w:rsidP="007743A6">
      <w:pPr>
        <w:pStyle w:val="afa"/>
        <w:numPr>
          <w:ilvl w:val="1"/>
          <w:numId w:val="15"/>
        </w:numPr>
        <w:ind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Поданные заявки формируются секретарем конкурсной комиссии и вскрываются в присутствии всех членов конкурсной комиссии;</w:t>
      </w:r>
    </w:p>
    <w:p w14:paraId="09F3B153" w14:textId="77777777" w:rsidR="007743A6" w:rsidRDefault="007743A6" w:rsidP="007743A6">
      <w:pPr>
        <w:pStyle w:val="afa"/>
        <w:numPr>
          <w:ilvl w:val="1"/>
          <w:numId w:val="15"/>
        </w:numPr>
        <w:ind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После вскрытия конвертов, информация о поданных документах протокольно заполняется. При наличии и соответствии всех документов условиям конкурса и квалификационным требованиям, согласно Приложениям №1 и №2 к условиям конкурса, секретарь допускает заявку и пакет документов к рассмотрению конкурсной комиссией;</w:t>
      </w:r>
    </w:p>
    <w:p w14:paraId="64E6720D" w14:textId="77777777" w:rsidR="007743A6" w:rsidRDefault="007743A6" w:rsidP="007743A6">
      <w:pPr>
        <w:pStyle w:val="afa"/>
        <w:numPr>
          <w:ilvl w:val="1"/>
          <w:numId w:val="15"/>
        </w:numPr>
        <w:ind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случае неполноты, а также некорректности представленного пакета документов и при несоответствии заявки квалификационным требованиям </w:t>
      </w:r>
      <w:r w:rsidRPr="00191861">
        <w:rPr>
          <w:rFonts w:ascii="Arial" w:hAnsi="Arial" w:cs="Arial"/>
          <w:i/>
          <w:iCs/>
          <w:sz w:val="22"/>
          <w:szCs w:val="22"/>
        </w:rPr>
        <w:t>(Приложения №1 и №2)</w:t>
      </w:r>
      <w:r>
        <w:rPr>
          <w:rFonts w:ascii="Arial" w:hAnsi="Arial" w:cs="Arial"/>
        </w:rPr>
        <w:t xml:space="preserve">, секретарь комиссии выносит на рассмотрение членам </w:t>
      </w:r>
      <w:r>
        <w:rPr>
          <w:rFonts w:ascii="Arial" w:hAnsi="Arial" w:cs="Arial"/>
        </w:rPr>
        <w:lastRenderedPageBreak/>
        <w:t>конкурсной комиссии вопрос об отклонении конкурсной заявки без ее дальнейшего рассмотрения;</w:t>
      </w:r>
    </w:p>
    <w:p w14:paraId="77B23FB3" w14:textId="77777777" w:rsidR="007743A6" w:rsidRDefault="007743A6" w:rsidP="007743A6">
      <w:pPr>
        <w:pStyle w:val="afa"/>
        <w:numPr>
          <w:ilvl w:val="1"/>
          <w:numId w:val="15"/>
        </w:numPr>
        <w:ind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Конкурсная комиссия рассматривает документы по допущенным заявкам, сравнивает заявленные инвестиции и концепции проекта. Для объективного и справедливого определения победителя потенциальные инвесторы подают инвестиционные предложения с указанием предполагаемых инвестиций;</w:t>
      </w:r>
    </w:p>
    <w:p w14:paraId="0C42B436" w14:textId="77777777" w:rsidR="007743A6" w:rsidRDefault="007743A6" w:rsidP="007743A6">
      <w:pPr>
        <w:pStyle w:val="afa"/>
        <w:numPr>
          <w:ilvl w:val="1"/>
          <w:numId w:val="15"/>
        </w:numPr>
        <w:ind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Победитель определяется путем сравнения инвестиционных предложений в заявках;</w:t>
      </w:r>
    </w:p>
    <w:p w14:paraId="76082A98" w14:textId="77777777" w:rsidR="007743A6" w:rsidRDefault="007743A6" w:rsidP="007743A6">
      <w:pPr>
        <w:pStyle w:val="afa"/>
        <w:numPr>
          <w:ilvl w:val="1"/>
          <w:numId w:val="15"/>
        </w:numPr>
        <w:ind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Потенциальный инвестор, предложивший наибольшую сумму в инвестиционном предложении, объявляется победителем конкурса;</w:t>
      </w:r>
    </w:p>
    <w:p w14:paraId="32570527" w14:textId="77777777" w:rsidR="007743A6" w:rsidRDefault="007743A6" w:rsidP="007743A6">
      <w:pPr>
        <w:pStyle w:val="afa"/>
        <w:numPr>
          <w:ilvl w:val="1"/>
          <w:numId w:val="15"/>
        </w:numPr>
        <w:ind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равенстве объема инвестиций, дополнительным критерием выбора победителя будет предлагаемая максимально высокая ежемесячная плата за сопровождение проекта в адрес Общества;</w:t>
      </w:r>
    </w:p>
    <w:p w14:paraId="4F6D6D6D" w14:textId="77777777" w:rsidR="007743A6" w:rsidRDefault="007743A6" w:rsidP="007743A6">
      <w:pPr>
        <w:pStyle w:val="afa"/>
        <w:numPr>
          <w:ilvl w:val="1"/>
          <w:numId w:val="15"/>
        </w:numPr>
        <w:ind w:hanging="5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Конкурсная комиссия вправе предъявить иные требования, которые могут быть необходимы для вынесения решения при определении победителя;</w:t>
      </w:r>
    </w:p>
    <w:p w14:paraId="340BDAA5" w14:textId="77777777" w:rsidR="007743A6" w:rsidRDefault="007743A6" w:rsidP="007743A6">
      <w:pPr>
        <w:pStyle w:val="afa"/>
        <w:numPr>
          <w:ilvl w:val="1"/>
          <w:numId w:val="15"/>
        </w:numPr>
        <w:ind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Заочное проведение заседания конкурсной комиссии или заочное присутствие отдельных ее членов недопустимо;</w:t>
      </w:r>
    </w:p>
    <w:p w14:paraId="45CFC2EF" w14:textId="77777777" w:rsidR="007743A6" w:rsidRDefault="007743A6" w:rsidP="007743A6">
      <w:pPr>
        <w:pStyle w:val="afa"/>
        <w:numPr>
          <w:ilvl w:val="1"/>
          <w:numId w:val="15"/>
        </w:numPr>
        <w:ind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Комиссия направляет инвесторам уведомления о прохождении или не прохождении конкурса.</w:t>
      </w:r>
    </w:p>
    <w:p w14:paraId="683B0E59" w14:textId="77777777" w:rsidR="008D0FB4" w:rsidRDefault="008D0FB4">
      <w:pPr>
        <w:pStyle w:val="afa"/>
        <w:jc w:val="both"/>
        <w:rPr>
          <w:rFonts w:ascii="Arial" w:hAnsi="Arial" w:cs="Arial"/>
        </w:rPr>
      </w:pPr>
    </w:p>
    <w:p w14:paraId="3CA25C20" w14:textId="77777777" w:rsidR="008D0FB4" w:rsidRDefault="00000000">
      <w:pPr>
        <w:pStyle w:val="afa"/>
        <w:ind w:firstLine="708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Конкурсная комиссия вправе:</w:t>
      </w:r>
    </w:p>
    <w:p w14:paraId="28949182" w14:textId="77777777" w:rsidR="007743A6" w:rsidRDefault="007743A6" w:rsidP="007743A6">
      <w:pPr>
        <w:pStyle w:val="afa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запрашивать дополнительные документы, информацию, необходимые для принятия решения по представленной заявке;</w:t>
      </w:r>
    </w:p>
    <w:p w14:paraId="669EEEE2" w14:textId="77777777" w:rsidR="007743A6" w:rsidRDefault="007743A6" w:rsidP="007743A6">
      <w:pPr>
        <w:pStyle w:val="afa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отклонять заявки, несоответствующие условиям конкурса и поступившие на участие в конкурсе после установленного срока подачи заявок;</w:t>
      </w:r>
    </w:p>
    <w:p w14:paraId="7A3F38F4" w14:textId="77777777" w:rsidR="007743A6" w:rsidRDefault="007743A6" w:rsidP="007743A6">
      <w:pPr>
        <w:pStyle w:val="afa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вправе внести изменения в условия конкурса или квалификационные требования в случае отсутствия заявок на участие в конкурсе при повторном объявлении;</w:t>
      </w:r>
    </w:p>
    <w:p w14:paraId="6678D536" w14:textId="77777777" w:rsidR="007743A6" w:rsidRDefault="007743A6" w:rsidP="007743A6">
      <w:pPr>
        <w:pStyle w:val="afa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рассмотреть полученную единственную заявку на участие в конкурсе, и при ее соответствии условиям </w:t>
      </w:r>
      <w:r w:rsidRPr="00191861">
        <w:rPr>
          <w:rFonts w:ascii="Arial" w:hAnsi="Arial" w:cs="Arial"/>
          <w:i/>
          <w:iCs/>
          <w:sz w:val="22"/>
          <w:szCs w:val="22"/>
        </w:rPr>
        <w:t>(требованиям)</w:t>
      </w:r>
      <w:r>
        <w:rPr>
          <w:rFonts w:ascii="Arial" w:hAnsi="Arial" w:cs="Arial"/>
        </w:rPr>
        <w:t xml:space="preserve"> конкурса допустить к конкурсу;</w:t>
      </w:r>
    </w:p>
    <w:p w14:paraId="44985A19" w14:textId="77777777" w:rsidR="007743A6" w:rsidRDefault="007743A6" w:rsidP="007743A6">
      <w:pPr>
        <w:pStyle w:val="afa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принять решение об отказе проведения конкурса, до срока завершения конкурса.</w:t>
      </w:r>
    </w:p>
    <w:p w14:paraId="544B8FDF" w14:textId="77777777" w:rsidR="008D0FB4" w:rsidRDefault="008D0FB4">
      <w:pPr>
        <w:pStyle w:val="afa"/>
        <w:ind w:left="720"/>
        <w:jc w:val="both"/>
        <w:rPr>
          <w:rFonts w:ascii="Arial" w:hAnsi="Arial" w:cs="Arial"/>
        </w:rPr>
      </w:pPr>
    </w:p>
    <w:p w14:paraId="71DB4D5A" w14:textId="77777777" w:rsidR="008D0FB4" w:rsidRDefault="00000000">
      <w:pPr>
        <w:pStyle w:val="afa"/>
        <w:ind w:left="7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Сроки проведения конкурса:</w:t>
      </w:r>
    </w:p>
    <w:p w14:paraId="586C81BC" w14:textId="77777777" w:rsidR="007743A6" w:rsidRDefault="007743A6" w:rsidP="007743A6">
      <w:pPr>
        <w:pStyle w:val="afa"/>
        <w:numPr>
          <w:ilvl w:val="0"/>
          <w:numId w:val="1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Подача заявок на участие в конкурсе осуществляется с момента публикации объявления о проведении конкурса и продолжается в течение 10 </w:t>
      </w:r>
      <w:r w:rsidRPr="00191861">
        <w:rPr>
          <w:rFonts w:ascii="Arial" w:hAnsi="Arial" w:cs="Arial"/>
          <w:i/>
          <w:iCs/>
          <w:sz w:val="22"/>
          <w:szCs w:val="22"/>
        </w:rPr>
        <w:t>(десяти)</w:t>
      </w:r>
      <w:r>
        <w:rPr>
          <w:rFonts w:ascii="Arial" w:hAnsi="Arial" w:cs="Arial"/>
        </w:rPr>
        <w:t xml:space="preserve"> календарных дней до 17:00 часов последнего дня подачи.</w:t>
      </w:r>
    </w:p>
    <w:p w14:paraId="55B9DB7E" w14:textId="77777777" w:rsidR="007743A6" w:rsidRDefault="007743A6" w:rsidP="007743A6">
      <w:pPr>
        <w:pStyle w:val="afa"/>
        <w:numPr>
          <w:ilvl w:val="0"/>
          <w:numId w:val="1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Рассмотрение и оценка заявок осуществляется в течение 10 </w:t>
      </w:r>
      <w:r w:rsidRPr="00191861">
        <w:rPr>
          <w:rFonts w:ascii="Arial" w:hAnsi="Arial" w:cs="Arial"/>
          <w:i/>
          <w:iCs/>
          <w:sz w:val="22"/>
          <w:szCs w:val="22"/>
        </w:rPr>
        <w:t>(десяти)</w:t>
      </w:r>
      <w:r>
        <w:rPr>
          <w:rFonts w:ascii="Arial" w:hAnsi="Arial" w:cs="Arial"/>
        </w:rPr>
        <w:t xml:space="preserve"> рабочих дней с момента окончания срока подачи заявок.</w:t>
      </w:r>
    </w:p>
    <w:p w14:paraId="56265494" w14:textId="77777777" w:rsidR="007743A6" w:rsidRDefault="007743A6" w:rsidP="007743A6">
      <w:pPr>
        <w:pStyle w:val="afa"/>
        <w:numPr>
          <w:ilvl w:val="0"/>
          <w:numId w:val="1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Подведение итогов конкурса и определение победителя осуществляется в течение 3 </w:t>
      </w:r>
      <w:r w:rsidRPr="00D753CF">
        <w:rPr>
          <w:rFonts w:ascii="Arial" w:hAnsi="Arial" w:cs="Arial"/>
          <w:i/>
          <w:iCs/>
          <w:sz w:val="22"/>
          <w:szCs w:val="22"/>
        </w:rPr>
        <w:t>(три)</w:t>
      </w:r>
      <w:r>
        <w:rPr>
          <w:rFonts w:ascii="Arial" w:hAnsi="Arial" w:cs="Arial"/>
        </w:rPr>
        <w:t xml:space="preserve"> рабочих дней после завершения процедуры оценки.</w:t>
      </w:r>
    </w:p>
    <w:p w14:paraId="17878982" w14:textId="77777777" w:rsidR="007743A6" w:rsidRDefault="007743A6" w:rsidP="007743A6">
      <w:pPr>
        <w:pStyle w:val="afa"/>
        <w:numPr>
          <w:ilvl w:val="0"/>
          <w:numId w:val="1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Официальное объявление победителя конкурса – в течение 1 </w:t>
      </w:r>
      <w:r w:rsidRPr="00191861">
        <w:rPr>
          <w:rFonts w:ascii="Arial" w:hAnsi="Arial" w:cs="Arial"/>
          <w:i/>
          <w:iCs/>
          <w:sz w:val="22"/>
          <w:szCs w:val="22"/>
        </w:rPr>
        <w:t>(одного)</w:t>
      </w:r>
      <w:r>
        <w:rPr>
          <w:rFonts w:ascii="Arial" w:hAnsi="Arial" w:cs="Arial"/>
        </w:rPr>
        <w:t xml:space="preserve"> рабочего дня после принятия решения конкурсной комиссией. </w:t>
      </w:r>
    </w:p>
    <w:p w14:paraId="4070142D" w14:textId="77777777" w:rsidR="008D0FB4" w:rsidRDefault="008D0FB4">
      <w:pPr>
        <w:pStyle w:val="afa"/>
        <w:ind w:left="720"/>
        <w:rPr>
          <w:rFonts w:ascii="Arial" w:hAnsi="Arial" w:cs="Arial"/>
        </w:rPr>
      </w:pPr>
    </w:p>
    <w:p w14:paraId="1D26E7DF" w14:textId="77777777" w:rsidR="008D0FB4" w:rsidRDefault="008D0FB4">
      <w:pPr>
        <w:pStyle w:val="afa"/>
        <w:ind w:left="720"/>
        <w:rPr>
          <w:rFonts w:ascii="Arial" w:hAnsi="Arial" w:cs="Arial"/>
          <w:i/>
          <w:iCs/>
        </w:rPr>
      </w:pPr>
    </w:p>
    <w:p w14:paraId="789A086F" w14:textId="77777777" w:rsidR="008D0FB4" w:rsidRDefault="00000000">
      <w:pPr>
        <w:pStyle w:val="afa"/>
        <w:ind w:firstLine="708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Общество и/или Конкурсная комиссия оставляет за собой право продлить или изменить сроки конкурса в одностороннем порядке с уведомлением всех участников конкурса.</w:t>
      </w:r>
    </w:p>
    <w:p w14:paraId="484293E4" w14:textId="77777777" w:rsidR="008D0FB4" w:rsidRDefault="008D0FB4">
      <w:pPr>
        <w:ind w:firstLine="426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D307E8D" w14:textId="77777777" w:rsidR="008D0FB4" w:rsidRDefault="00000000">
      <w:pPr>
        <w:ind w:firstLine="426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Механизм реализации проекта: </w:t>
      </w:r>
    </w:p>
    <w:p w14:paraId="0873B035" w14:textId="77777777" w:rsidR="008D0FB4" w:rsidRDefault="008D0FB4">
      <w:pPr>
        <w:ind w:firstLine="426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41F4DAD" w14:textId="77777777" w:rsidR="007743A6" w:rsidRPr="003C6EF5" w:rsidRDefault="007743A6" w:rsidP="007743A6">
      <w:pPr>
        <w:pStyle w:val="af4"/>
        <w:numPr>
          <w:ilvl w:val="0"/>
          <w:numId w:val="12"/>
        </w:numPr>
        <w:spacing w:after="160" w:line="254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eastAsia="SimSun" w:hAnsi="Arial" w:cs="Arial"/>
          <w:color w:val="000000" w:themeColor="text1"/>
          <w:sz w:val="24"/>
          <w:szCs w:val="24"/>
        </w:rPr>
        <w:t>з</w:t>
      </w:r>
      <w:r w:rsidRPr="009C64D5">
        <w:rPr>
          <w:rFonts w:ascii="Arial" w:eastAsia="SimSun" w:hAnsi="Arial" w:cs="Arial"/>
          <w:color w:val="000000" w:themeColor="text1"/>
          <w:sz w:val="24"/>
          <w:szCs w:val="24"/>
        </w:rPr>
        <w:t xml:space="preserve">аключение проектного соглашения между Обществом, </w:t>
      </w:r>
      <w:proofErr w:type="spellStart"/>
      <w:r w:rsidRPr="009C64D5">
        <w:rPr>
          <w:rFonts w:ascii="Arial" w:eastAsia="SimSun" w:hAnsi="Arial" w:cs="Arial"/>
          <w:color w:val="000000" w:themeColor="text1"/>
          <w:sz w:val="24"/>
          <w:szCs w:val="24"/>
        </w:rPr>
        <w:t>УПиИ</w:t>
      </w:r>
      <w:proofErr w:type="spellEnd"/>
      <w:r>
        <w:rPr>
          <w:rFonts w:ascii="Arial" w:eastAsia="SimSun" w:hAnsi="Arial" w:cs="Arial"/>
          <w:color w:val="000000" w:themeColor="text1"/>
          <w:sz w:val="24"/>
          <w:szCs w:val="24"/>
        </w:rPr>
        <w:t>, УТ</w:t>
      </w:r>
      <w:r w:rsidRPr="009C64D5">
        <w:rPr>
          <w:rFonts w:ascii="Arial" w:eastAsia="SimSun" w:hAnsi="Arial" w:cs="Arial"/>
          <w:color w:val="000000" w:themeColor="text1"/>
          <w:sz w:val="24"/>
          <w:szCs w:val="24"/>
        </w:rPr>
        <w:t xml:space="preserve"> и инвестором, где Общество является координатором проекта, </w:t>
      </w:r>
      <w:proofErr w:type="spellStart"/>
      <w:r w:rsidRPr="009C64D5">
        <w:rPr>
          <w:rFonts w:ascii="Arial" w:eastAsia="SimSun" w:hAnsi="Arial" w:cs="Arial"/>
          <w:color w:val="000000" w:themeColor="text1"/>
          <w:sz w:val="24"/>
          <w:szCs w:val="24"/>
        </w:rPr>
        <w:t>УПиИ</w:t>
      </w:r>
      <w:proofErr w:type="spellEnd"/>
      <w:r w:rsidRPr="009C64D5">
        <w:rPr>
          <w:rFonts w:ascii="Arial" w:eastAsia="SimSun" w:hAnsi="Arial" w:cs="Arial"/>
          <w:color w:val="000000" w:themeColor="text1"/>
          <w:sz w:val="24"/>
          <w:szCs w:val="24"/>
        </w:rPr>
        <w:t xml:space="preserve"> </w:t>
      </w:r>
      <w:r w:rsidRPr="009C64D5">
        <w:rPr>
          <w:rFonts w:ascii="Arial" w:eastAsia="SimSun" w:hAnsi="Arial" w:cs="Arial"/>
          <w:color w:val="000000" w:themeColor="text1"/>
          <w:sz w:val="24"/>
          <w:szCs w:val="24"/>
        </w:rPr>
        <w:lastRenderedPageBreak/>
        <w:t>участвует земельными участками, инвестор осуществляет строительство и эксплуатацию объектов</w:t>
      </w:r>
      <w:r>
        <w:rPr>
          <w:rFonts w:ascii="Arial" w:eastAsia="SimSun" w:hAnsi="Arial" w:cs="Arial"/>
          <w:color w:val="000000" w:themeColor="text1"/>
          <w:sz w:val="24"/>
          <w:szCs w:val="24"/>
        </w:rPr>
        <w:t xml:space="preserve"> (без права выкупа и отчуждения земельных участков и прав на них</w:t>
      </w:r>
      <w:r w:rsidRPr="003C6EF5">
        <w:rPr>
          <w:rFonts w:ascii="Arial" w:eastAsia="SimSun" w:hAnsi="Arial" w:cs="Arial"/>
          <w:color w:val="000000" w:themeColor="text1"/>
          <w:sz w:val="24"/>
          <w:szCs w:val="24"/>
        </w:rPr>
        <w:t>) за счет собственных и/или заемных средств;</w:t>
      </w:r>
    </w:p>
    <w:p w14:paraId="3FF398A6" w14:textId="77777777" w:rsidR="007743A6" w:rsidRPr="009C64D5" w:rsidRDefault="007743A6" w:rsidP="007743A6">
      <w:pPr>
        <w:pStyle w:val="af4"/>
        <w:numPr>
          <w:ilvl w:val="0"/>
          <w:numId w:val="12"/>
        </w:numPr>
        <w:spacing w:after="160" w:line="254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И</w:t>
      </w:r>
      <w:r w:rsidRPr="009C64D5">
        <w:rPr>
          <w:rFonts w:ascii="Arial" w:hAnsi="Arial" w:cs="Arial"/>
          <w:color w:val="000000" w:themeColor="text1"/>
          <w:sz w:val="24"/>
          <w:szCs w:val="24"/>
        </w:rPr>
        <w:t>нвестор ведет строительно-монтажные и ремонтные работы, подключение к необходимым внешним инженерным сетям и благоустройство прилежащей территории;</w:t>
      </w:r>
    </w:p>
    <w:p w14:paraId="7F33F7FC" w14:textId="77777777" w:rsidR="007743A6" w:rsidRPr="00B45108" w:rsidRDefault="007743A6" w:rsidP="007743A6">
      <w:pPr>
        <w:pStyle w:val="af4"/>
        <w:numPr>
          <w:ilvl w:val="0"/>
          <w:numId w:val="12"/>
        </w:numPr>
        <w:spacing w:after="160" w:line="254" w:lineRule="auto"/>
        <w:jc w:val="both"/>
        <w:rPr>
          <w:rFonts w:ascii="Arial" w:eastAsia="SimSun" w:hAnsi="Arial" w:cs="Arial"/>
          <w:color w:val="000000"/>
          <w:sz w:val="24"/>
          <w:szCs w:val="24"/>
        </w:rPr>
      </w:pPr>
      <w:r w:rsidRPr="009C64D5">
        <w:rPr>
          <w:rFonts w:ascii="Arial" w:hAnsi="Arial" w:cs="Arial"/>
          <w:color w:val="000000" w:themeColor="text1"/>
          <w:sz w:val="24"/>
          <w:szCs w:val="24"/>
        </w:rPr>
        <w:t>Инвестор совместно с Обществом обеспечивает подачу заявок на получение технических условий по подключению к внешним инженерным сетям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, получение всех необходимых разрешений и согласований уполномоченных органов, а также </w:t>
      </w:r>
      <w:r w:rsidRPr="009C64D5">
        <w:rPr>
          <w:rFonts w:ascii="Arial" w:eastAsia="SimSun" w:hAnsi="Arial" w:cs="Arial"/>
          <w:color w:val="000000" w:themeColor="text1"/>
          <w:sz w:val="24"/>
          <w:szCs w:val="24"/>
        </w:rPr>
        <w:t xml:space="preserve">завершает строительство и вводит в эксплуатацию объект </w:t>
      </w:r>
      <w:r w:rsidRPr="00B15B46">
        <w:rPr>
          <w:rFonts w:ascii="Arial" w:eastAsia="SimSun" w:hAnsi="Arial" w:cs="Arial"/>
          <w:color w:val="000000" w:themeColor="text1"/>
          <w:sz w:val="24"/>
          <w:szCs w:val="24"/>
        </w:rPr>
        <w:t>(</w:t>
      </w:r>
      <w:r>
        <w:rPr>
          <w:rFonts w:ascii="Arial" w:eastAsia="SimSun" w:hAnsi="Arial" w:cs="Arial"/>
          <w:color w:val="000000" w:themeColor="text1"/>
          <w:sz w:val="24"/>
          <w:szCs w:val="24"/>
        </w:rPr>
        <w:t>при необходимости</w:t>
      </w:r>
      <w:r w:rsidRPr="00B15B46">
        <w:rPr>
          <w:rFonts w:ascii="Arial" w:eastAsia="SimSun" w:hAnsi="Arial" w:cs="Arial"/>
          <w:color w:val="000000" w:themeColor="text1"/>
          <w:sz w:val="24"/>
          <w:szCs w:val="24"/>
        </w:rPr>
        <w:t>)</w:t>
      </w:r>
      <w:r>
        <w:rPr>
          <w:rFonts w:ascii="Arial" w:eastAsia="SimSun" w:hAnsi="Arial" w:cs="Arial"/>
          <w:color w:val="000000" w:themeColor="text1"/>
          <w:sz w:val="24"/>
          <w:szCs w:val="24"/>
        </w:rPr>
        <w:t>,</w:t>
      </w:r>
      <w:r w:rsidRPr="00B15B46">
        <w:rPr>
          <w:rFonts w:ascii="Arial" w:eastAsia="SimSun" w:hAnsi="Arial" w:cs="Arial"/>
          <w:color w:val="000000" w:themeColor="text1"/>
          <w:sz w:val="24"/>
          <w:szCs w:val="24"/>
        </w:rPr>
        <w:t xml:space="preserve"> </w:t>
      </w:r>
      <w:r w:rsidRPr="009C64D5">
        <w:rPr>
          <w:rFonts w:ascii="Arial" w:eastAsia="SimSun" w:hAnsi="Arial" w:cs="Arial"/>
          <w:color w:val="000000" w:themeColor="text1"/>
          <w:sz w:val="24"/>
          <w:szCs w:val="24"/>
        </w:rPr>
        <w:t>согласно представленной концепции</w:t>
      </w:r>
      <w:r>
        <w:rPr>
          <w:rFonts w:ascii="Arial" w:eastAsia="SimSun" w:hAnsi="Arial" w:cs="Arial"/>
          <w:color w:val="000000" w:themeColor="text1"/>
          <w:sz w:val="24"/>
          <w:szCs w:val="24"/>
        </w:rPr>
        <w:t>;</w:t>
      </w:r>
    </w:p>
    <w:p w14:paraId="07BD7D08" w14:textId="77777777" w:rsidR="007743A6" w:rsidRPr="00191861" w:rsidRDefault="007743A6" w:rsidP="007743A6">
      <w:pPr>
        <w:pStyle w:val="af4"/>
        <w:numPr>
          <w:ilvl w:val="0"/>
          <w:numId w:val="12"/>
        </w:numPr>
        <w:spacing w:after="160" w:line="254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э</w:t>
      </w:r>
      <w:r w:rsidRPr="009C64D5">
        <w:rPr>
          <w:rFonts w:ascii="Arial" w:hAnsi="Arial" w:cs="Arial"/>
          <w:color w:val="000000" w:themeColor="text1"/>
          <w:sz w:val="24"/>
          <w:szCs w:val="24"/>
        </w:rPr>
        <w:t>ксплуатацию и обслуживание объектов на период действия проектного соглашения обеспечивает Инвестор;</w:t>
      </w:r>
    </w:p>
    <w:p w14:paraId="0B724066" w14:textId="77777777" w:rsidR="007743A6" w:rsidRPr="00191861" w:rsidRDefault="007743A6" w:rsidP="007743A6">
      <w:pPr>
        <w:pStyle w:val="af4"/>
        <w:numPr>
          <w:ilvl w:val="0"/>
          <w:numId w:val="12"/>
        </w:numPr>
        <w:spacing w:after="160" w:line="254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Общество обеспечивает соблюдение рекомендованных цен на продовольственные товары, направляемые уполномоченным органов в лице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УПиИ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391D4E24" w14:textId="77777777" w:rsidR="007743A6" w:rsidRPr="003D5531" w:rsidRDefault="007743A6" w:rsidP="007743A6">
      <w:pPr>
        <w:pStyle w:val="af4"/>
        <w:numPr>
          <w:ilvl w:val="0"/>
          <w:numId w:val="12"/>
        </w:numPr>
        <w:spacing w:after="160" w:line="254" w:lineRule="auto"/>
        <w:jc w:val="both"/>
        <w:rPr>
          <w:rFonts w:ascii="Arial" w:hAnsi="Arial" w:cs="Arial"/>
          <w:sz w:val="24"/>
          <w:szCs w:val="24"/>
        </w:rPr>
      </w:pPr>
      <w:r w:rsidRPr="003D5531">
        <w:rPr>
          <w:rFonts w:ascii="Arial" w:hAnsi="Arial" w:cs="Arial"/>
          <w:sz w:val="24"/>
          <w:szCs w:val="24"/>
        </w:rPr>
        <w:t>Общество устанавливает размеры арендных ставок по объектам, предназначенным для предоставления в аренду участникам ярмарки;</w:t>
      </w:r>
    </w:p>
    <w:p w14:paraId="344B80B0" w14:textId="77777777" w:rsidR="007743A6" w:rsidRPr="003D5531" w:rsidRDefault="007743A6" w:rsidP="007743A6">
      <w:pPr>
        <w:pStyle w:val="af4"/>
        <w:numPr>
          <w:ilvl w:val="0"/>
          <w:numId w:val="12"/>
        </w:numPr>
        <w:spacing w:after="160" w:line="254" w:lineRule="auto"/>
        <w:jc w:val="both"/>
        <w:rPr>
          <w:rFonts w:ascii="Arial" w:hAnsi="Arial" w:cs="Arial"/>
          <w:sz w:val="24"/>
          <w:szCs w:val="24"/>
        </w:rPr>
      </w:pPr>
      <w:r w:rsidRPr="003D5531">
        <w:rPr>
          <w:rFonts w:ascii="Arial" w:eastAsia="SimSun" w:hAnsi="Arial" w:cs="Arial"/>
          <w:sz w:val="24"/>
          <w:szCs w:val="24"/>
        </w:rPr>
        <w:t xml:space="preserve">Инвестор оплачивает ежемесячные платежи за сопровождение Проекта в адрес Общества </w:t>
      </w:r>
      <w:r>
        <w:rPr>
          <w:rFonts w:ascii="Arial" w:eastAsia="SimSun" w:hAnsi="Arial" w:cs="Arial"/>
          <w:sz w:val="24"/>
          <w:szCs w:val="24"/>
        </w:rPr>
        <w:t xml:space="preserve">в сумме </w:t>
      </w:r>
      <w:r w:rsidRPr="003D5531">
        <w:rPr>
          <w:rFonts w:ascii="Arial" w:eastAsia="SimSun" w:hAnsi="Arial" w:cs="Arial"/>
          <w:sz w:val="24"/>
          <w:szCs w:val="24"/>
        </w:rPr>
        <w:t>не менее 1 (</w:t>
      </w:r>
      <w:r w:rsidRPr="003D5531">
        <w:rPr>
          <w:rFonts w:ascii="Arial" w:eastAsia="SimSun" w:hAnsi="Arial" w:cs="Arial"/>
          <w:i/>
          <w:iCs/>
          <w:sz w:val="22"/>
          <w:szCs w:val="22"/>
        </w:rPr>
        <w:t>один</w:t>
      </w:r>
      <w:r w:rsidRPr="003D5531">
        <w:rPr>
          <w:rFonts w:ascii="Arial" w:eastAsia="SimSun" w:hAnsi="Arial" w:cs="Arial"/>
          <w:sz w:val="24"/>
          <w:szCs w:val="24"/>
        </w:rPr>
        <w:t xml:space="preserve">) миллиона тенге </w:t>
      </w:r>
      <w:r w:rsidRPr="003D5531">
        <w:rPr>
          <w:rFonts w:ascii="Arial" w:eastAsia="SimSun" w:hAnsi="Arial" w:cs="Arial"/>
          <w:i/>
          <w:iCs/>
          <w:sz w:val="22"/>
          <w:szCs w:val="22"/>
        </w:rPr>
        <w:t>(включая НДС)</w:t>
      </w:r>
      <w:r w:rsidRPr="003D5531">
        <w:rPr>
          <w:rFonts w:ascii="Arial" w:eastAsia="SimSun" w:hAnsi="Arial" w:cs="Arial"/>
          <w:sz w:val="24"/>
          <w:szCs w:val="24"/>
        </w:rPr>
        <w:t>;</w:t>
      </w:r>
    </w:p>
    <w:p w14:paraId="4F94AFF6" w14:textId="77777777" w:rsidR="007743A6" w:rsidRPr="00B45108" w:rsidRDefault="007743A6" w:rsidP="007743A6">
      <w:pPr>
        <w:pStyle w:val="af4"/>
        <w:numPr>
          <w:ilvl w:val="0"/>
          <w:numId w:val="12"/>
        </w:numPr>
        <w:spacing w:after="160" w:line="254" w:lineRule="auto"/>
        <w:jc w:val="both"/>
        <w:rPr>
          <w:rFonts w:ascii="Arial" w:eastAsia="SimSun" w:hAnsi="Arial" w:cs="Arial"/>
          <w:color w:val="000000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t>п</w:t>
      </w:r>
      <w:r w:rsidRPr="003D5531">
        <w:rPr>
          <w:rFonts w:ascii="Arial" w:eastAsia="SimSun" w:hAnsi="Arial" w:cs="Arial"/>
          <w:sz w:val="24"/>
          <w:szCs w:val="24"/>
        </w:rPr>
        <w:t>о взаимному соглашению сторон</w:t>
      </w:r>
      <w:r>
        <w:rPr>
          <w:rFonts w:ascii="Arial" w:eastAsia="SimSun" w:hAnsi="Arial" w:cs="Arial"/>
          <w:sz w:val="24"/>
          <w:szCs w:val="24"/>
        </w:rPr>
        <w:t>,</w:t>
      </w:r>
      <w:r w:rsidRPr="003D5531">
        <w:rPr>
          <w:rFonts w:ascii="Arial" w:eastAsia="SimSun" w:hAnsi="Arial" w:cs="Arial"/>
          <w:sz w:val="24"/>
          <w:szCs w:val="24"/>
        </w:rPr>
        <w:t xml:space="preserve"> Общество</w:t>
      </w:r>
      <w:r>
        <w:rPr>
          <w:rFonts w:ascii="Arial" w:eastAsia="SimSun" w:hAnsi="Arial" w:cs="Arial"/>
          <w:sz w:val="24"/>
          <w:szCs w:val="24"/>
        </w:rPr>
        <w:t>/</w:t>
      </w:r>
      <w:proofErr w:type="spellStart"/>
      <w:r>
        <w:rPr>
          <w:rFonts w:ascii="Arial" w:eastAsia="SimSun" w:hAnsi="Arial" w:cs="Arial"/>
          <w:sz w:val="24"/>
          <w:szCs w:val="24"/>
        </w:rPr>
        <w:t>УПиИ</w:t>
      </w:r>
      <w:proofErr w:type="spellEnd"/>
      <w:r w:rsidRPr="003D5531">
        <w:rPr>
          <w:rFonts w:ascii="Arial" w:eastAsia="SimSun" w:hAnsi="Arial" w:cs="Arial"/>
          <w:sz w:val="24"/>
          <w:szCs w:val="24"/>
        </w:rPr>
        <w:t xml:space="preserve"> вправе</w:t>
      </w:r>
      <w:r>
        <w:rPr>
          <w:rFonts w:ascii="Arial" w:eastAsia="SimSun" w:hAnsi="Arial" w:cs="Arial"/>
          <w:sz w:val="24"/>
          <w:szCs w:val="24"/>
        </w:rPr>
        <w:t xml:space="preserve"> в установленном законодательством порядке</w:t>
      </w:r>
      <w:r w:rsidRPr="003D5531">
        <w:rPr>
          <w:rFonts w:ascii="Arial" w:eastAsia="SimSun" w:hAnsi="Arial" w:cs="Arial"/>
          <w:sz w:val="24"/>
          <w:szCs w:val="24"/>
        </w:rPr>
        <w:t xml:space="preserve"> осуществить выкуп </w:t>
      </w:r>
      <w:r>
        <w:rPr>
          <w:rFonts w:ascii="Arial" w:eastAsia="SimSun" w:hAnsi="Arial" w:cs="Arial"/>
          <w:sz w:val="24"/>
          <w:szCs w:val="24"/>
        </w:rPr>
        <w:t>построенного О</w:t>
      </w:r>
      <w:r w:rsidRPr="003D5531">
        <w:rPr>
          <w:rFonts w:ascii="Arial" w:eastAsia="SimSun" w:hAnsi="Arial" w:cs="Arial"/>
          <w:sz w:val="24"/>
          <w:szCs w:val="24"/>
        </w:rPr>
        <w:t>бъекта</w:t>
      </w:r>
      <w:r>
        <w:rPr>
          <w:rFonts w:ascii="Arial" w:eastAsia="SimSun" w:hAnsi="Arial" w:cs="Arial"/>
          <w:sz w:val="24"/>
          <w:szCs w:val="24"/>
        </w:rPr>
        <w:t xml:space="preserve"> (либо его части)</w:t>
      </w:r>
      <w:r w:rsidRPr="003D5531">
        <w:rPr>
          <w:rFonts w:ascii="Arial" w:eastAsia="SimSun" w:hAnsi="Arial" w:cs="Arial"/>
          <w:sz w:val="24"/>
          <w:szCs w:val="24"/>
        </w:rPr>
        <w:t xml:space="preserve"> по цене, </w:t>
      </w:r>
      <w:r>
        <w:rPr>
          <w:rFonts w:ascii="Arial" w:eastAsia="SimSun" w:hAnsi="Arial" w:cs="Arial"/>
          <w:sz w:val="24"/>
          <w:szCs w:val="24"/>
        </w:rPr>
        <w:t>не более</w:t>
      </w:r>
      <w:r w:rsidRPr="003D5531">
        <w:rPr>
          <w:rFonts w:ascii="Arial" w:eastAsia="SimSun" w:hAnsi="Arial" w:cs="Arial"/>
          <w:sz w:val="24"/>
          <w:szCs w:val="24"/>
        </w:rPr>
        <w:t xml:space="preserve"> себестоимости строительства</w:t>
      </w:r>
      <w:r>
        <w:rPr>
          <w:rFonts w:ascii="Arial" w:eastAsia="SimSun" w:hAnsi="Arial" w:cs="Arial"/>
          <w:sz w:val="24"/>
          <w:szCs w:val="24"/>
        </w:rPr>
        <w:t>, либо приобрести в свою собственность</w:t>
      </w:r>
      <w:r w:rsidRPr="004004D3">
        <w:rPr>
          <w:rFonts w:ascii="Arial" w:eastAsia="SimSun" w:hAnsi="Arial" w:cs="Arial"/>
          <w:sz w:val="24"/>
          <w:szCs w:val="24"/>
        </w:rPr>
        <w:t>/</w:t>
      </w:r>
      <w:r>
        <w:rPr>
          <w:rFonts w:ascii="Arial" w:eastAsia="SimSun" w:hAnsi="Arial" w:cs="Arial"/>
          <w:sz w:val="24"/>
          <w:szCs w:val="24"/>
        </w:rPr>
        <w:t xml:space="preserve">пользование любым другим разрешенным законодательством способом. Стоимость передаваемого Объекта должна быть определена отчетом независимой оценочной компании. </w:t>
      </w:r>
      <w:r w:rsidRPr="00B45108">
        <w:rPr>
          <w:rFonts w:ascii="Arial" w:eastAsia="SimSun" w:hAnsi="Arial" w:cs="Arial"/>
          <w:color w:val="000000" w:themeColor="text1"/>
          <w:sz w:val="24"/>
          <w:szCs w:val="24"/>
        </w:rPr>
        <w:t xml:space="preserve">Общество, </w:t>
      </w:r>
      <w:proofErr w:type="spellStart"/>
      <w:r w:rsidRPr="00B45108">
        <w:rPr>
          <w:rFonts w:ascii="Arial" w:eastAsia="SimSun" w:hAnsi="Arial" w:cs="Arial"/>
          <w:color w:val="000000" w:themeColor="text1"/>
          <w:sz w:val="24"/>
          <w:szCs w:val="24"/>
        </w:rPr>
        <w:t>УПиИ</w:t>
      </w:r>
      <w:proofErr w:type="spellEnd"/>
      <w:r w:rsidRPr="00B45108">
        <w:rPr>
          <w:rFonts w:ascii="Arial" w:eastAsia="SimSun" w:hAnsi="Arial" w:cs="Arial"/>
          <w:color w:val="000000" w:themeColor="text1"/>
          <w:sz w:val="24"/>
          <w:szCs w:val="24"/>
        </w:rPr>
        <w:t xml:space="preserve"> и УТ осуществляют приемку на соответствие заявленному проекту;</w:t>
      </w:r>
    </w:p>
    <w:p w14:paraId="162F49E9" w14:textId="77777777" w:rsidR="007743A6" w:rsidRPr="003D5531" w:rsidRDefault="007743A6" w:rsidP="007743A6">
      <w:pPr>
        <w:pStyle w:val="af4"/>
        <w:numPr>
          <w:ilvl w:val="0"/>
          <w:numId w:val="12"/>
        </w:numPr>
        <w:spacing w:after="160" w:line="254" w:lineRule="auto"/>
        <w:rPr>
          <w:rFonts w:ascii="Arial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t>с</w:t>
      </w:r>
      <w:r w:rsidRPr="003D5531">
        <w:rPr>
          <w:rFonts w:ascii="Arial" w:eastAsia="SimSun" w:hAnsi="Arial" w:cs="Arial"/>
          <w:sz w:val="24"/>
          <w:szCs w:val="24"/>
        </w:rPr>
        <w:t xml:space="preserve">рок проектного соглашения – не более 5 </w:t>
      </w:r>
      <w:r w:rsidRPr="003D5531">
        <w:rPr>
          <w:rFonts w:ascii="Arial" w:eastAsia="SimSun" w:hAnsi="Arial" w:cs="Arial"/>
          <w:i/>
          <w:iCs/>
          <w:sz w:val="22"/>
          <w:szCs w:val="22"/>
        </w:rPr>
        <w:t>(пять)</w:t>
      </w:r>
      <w:r w:rsidRPr="003D5531">
        <w:rPr>
          <w:rFonts w:ascii="Arial" w:eastAsia="SimSun" w:hAnsi="Arial" w:cs="Arial"/>
          <w:sz w:val="24"/>
          <w:szCs w:val="24"/>
        </w:rPr>
        <w:t xml:space="preserve"> лет.</w:t>
      </w:r>
    </w:p>
    <w:p w14:paraId="585F4789" w14:textId="77777777" w:rsidR="008D0FB4" w:rsidRDefault="00000000">
      <w:pPr>
        <w:pStyle w:val="afa"/>
        <w:jc w:val="both"/>
        <w:rPr>
          <w:rFonts w:ascii="Arial" w:hAnsi="Arial" w:cs="Arial"/>
        </w:rPr>
      </w:pPr>
      <w:r>
        <w:rPr>
          <w:rFonts w:ascii="Arial" w:hAnsi="Arial" w:cs="Arial"/>
        </w:rPr>
        <w:t>Контакты Общества:</w:t>
      </w:r>
    </w:p>
    <w:p w14:paraId="5A4834ED" w14:textId="77777777" w:rsidR="008D0FB4" w:rsidRDefault="00000000">
      <w:pPr>
        <w:pStyle w:val="afa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получения консультации Вы можете обращаться по адресу ул. Байзакова, 303, 6 этаж, 616 кабинет. </w:t>
      </w:r>
    </w:p>
    <w:p w14:paraId="1F233FFE" w14:textId="5E21A583" w:rsidR="008D0FB4" w:rsidRDefault="00000000">
      <w:pPr>
        <w:pStyle w:val="af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Ответственный сотрудник – главный менеджер </w:t>
      </w:r>
      <w:r w:rsidR="00822B6B">
        <w:rPr>
          <w:rFonts w:ascii="Arial" w:hAnsi="Arial" w:cs="Arial"/>
          <w:lang w:val="kk-KZ"/>
        </w:rPr>
        <w:t xml:space="preserve">Сматаев Жан, телефон </w:t>
      </w:r>
      <w:r w:rsidR="00822B6B" w:rsidRPr="00822B6B">
        <w:rPr>
          <w:rFonts w:ascii="Arial" w:eastAsia="Calibri" w:hAnsi="Arial" w:cs="Arial"/>
          <w:i/>
        </w:rPr>
        <w:t>+7 727 225-18-91 (</w:t>
      </w:r>
      <w:r w:rsidR="00822B6B" w:rsidRPr="00822B6B">
        <w:rPr>
          <w:rFonts w:ascii="Arial" w:eastAsia="Calibri" w:hAnsi="Arial" w:cs="Arial"/>
          <w:i/>
          <w:color w:val="000000" w:themeColor="text1"/>
        </w:rPr>
        <w:t>вн.541)</w:t>
      </w:r>
      <w:r w:rsidRPr="00822B6B">
        <w:rPr>
          <w:rFonts w:ascii="Arial" w:hAnsi="Arial" w:cs="Arial"/>
        </w:rPr>
        <w:t>. </w:t>
      </w:r>
    </w:p>
    <w:p w14:paraId="265AA939" w14:textId="77777777" w:rsidR="008D0FB4" w:rsidRDefault="008D0FB4">
      <w:pPr>
        <w:pStyle w:val="afa"/>
        <w:jc w:val="both"/>
        <w:rPr>
          <w:rFonts w:ascii="Arial" w:hAnsi="Arial" w:cs="Arial"/>
        </w:rPr>
      </w:pPr>
    </w:p>
    <w:p w14:paraId="7F1AC127" w14:textId="77777777" w:rsidR="008D0FB4" w:rsidRDefault="00000000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Приложения:</w:t>
      </w:r>
    </w:p>
    <w:p w14:paraId="4070E004" w14:textId="77777777" w:rsidR="008D0FB4" w:rsidRDefault="008D0FB4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Style w:val="afc"/>
        <w:tblW w:w="9918" w:type="dxa"/>
        <w:jc w:val="center"/>
        <w:tblLook w:val="04A0" w:firstRow="1" w:lastRow="0" w:firstColumn="1" w:lastColumn="0" w:noHBand="0" w:noVBand="1"/>
      </w:tblPr>
      <w:tblGrid>
        <w:gridCol w:w="2501"/>
        <w:gridCol w:w="7417"/>
      </w:tblGrid>
      <w:tr w:rsidR="008D0FB4" w14:paraId="39F8C873" w14:textId="77777777">
        <w:trPr>
          <w:jc w:val="center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ED431" w14:textId="77777777" w:rsidR="008D0FB4" w:rsidRDefault="00000000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Приложения №1</w:t>
            </w:r>
          </w:p>
        </w:tc>
        <w:tc>
          <w:tcPr>
            <w:tcW w:w="7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F345D" w14:textId="77777777" w:rsidR="008D0FB4" w:rsidRDefault="00000000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Квалификационные требования к потенциальным инвесторам</w:t>
            </w:r>
          </w:p>
        </w:tc>
      </w:tr>
      <w:tr w:rsidR="008D0FB4" w14:paraId="658C3234" w14:textId="77777777">
        <w:trPr>
          <w:jc w:val="center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EB693" w14:textId="77777777" w:rsidR="008D0FB4" w:rsidRDefault="0000000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Приложение №2</w:t>
            </w:r>
          </w:p>
        </w:tc>
        <w:tc>
          <w:tcPr>
            <w:tcW w:w="7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EF43A" w14:textId="77777777" w:rsidR="008D0FB4" w:rsidRDefault="00000000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Перечень документов в заявке для первого и второго этапов конкурса</w:t>
            </w:r>
          </w:p>
        </w:tc>
      </w:tr>
      <w:tr w:rsidR="008D0FB4" w14:paraId="7DB8F712" w14:textId="77777777">
        <w:trPr>
          <w:jc w:val="center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EECA0" w14:textId="77777777" w:rsidR="008D0FB4" w:rsidRDefault="0000000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Приложение №3</w:t>
            </w:r>
          </w:p>
        </w:tc>
        <w:tc>
          <w:tcPr>
            <w:tcW w:w="7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89A02" w14:textId="77777777" w:rsidR="008D0FB4" w:rsidRDefault="0000000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Форма заявки на рассмотрение совместного проекта </w:t>
            </w:r>
          </w:p>
        </w:tc>
      </w:tr>
      <w:tr w:rsidR="008D0FB4" w14:paraId="2F41D3AB" w14:textId="77777777">
        <w:trPr>
          <w:jc w:val="center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B5E28" w14:textId="77777777" w:rsidR="008D0FB4" w:rsidRDefault="0000000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Приложение №4</w:t>
            </w:r>
          </w:p>
        </w:tc>
        <w:tc>
          <w:tcPr>
            <w:tcW w:w="7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7FEAB" w14:textId="77777777" w:rsidR="008D0FB4" w:rsidRDefault="00000000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Форма заявки на рассмотрение инвестиционного предложения</w:t>
            </w:r>
          </w:p>
        </w:tc>
      </w:tr>
      <w:tr w:rsidR="008D0FB4" w14:paraId="439690BC" w14:textId="77777777">
        <w:trPr>
          <w:jc w:val="center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21008" w14:textId="77777777" w:rsidR="008D0FB4" w:rsidRDefault="0000000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Приложение №5</w:t>
            </w:r>
          </w:p>
        </w:tc>
        <w:tc>
          <w:tcPr>
            <w:tcW w:w="7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DAC44" w14:textId="77777777" w:rsidR="008D0FB4" w:rsidRDefault="00000000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Согласие на сбор и обработку персональных данных</w:t>
            </w:r>
          </w:p>
        </w:tc>
      </w:tr>
      <w:tr w:rsidR="008D0FB4" w14:paraId="6A560FE4" w14:textId="77777777">
        <w:trPr>
          <w:jc w:val="center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B4295" w14:textId="77777777" w:rsidR="008D0FB4" w:rsidRDefault="0000000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Приложение №6</w:t>
            </w:r>
          </w:p>
        </w:tc>
        <w:tc>
          <w:tcPr>
            <w:tcW w:w="7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61024" w14:textId="77777777" w:rsidR="008D0FB4" w:rsidRDefault="00000000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Вопросник процедуры «Знай своего клиента» (процедуры KYC) для потенциальных партнеров</w:t>
            </w:r>
          </w:p>
        </w:tc>
      </w:tr>
      <w:tr w:rsidR="008D0FB4" w14:paraId="5E852D43" w14:textId="77777777">
        <w:trPr>
          <w:jc w:val="center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C945E" w14:textId="77777777" w:rsidR="008D0FB4" w:rsidRDefault="0000000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Приложение №7</w:t>
            </w:r>
          </w:p>
        </w:tc>
        <w:tc>
          <w:tcPr>
            <w:tcW w:w="7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49B43" w14:textId="77777777" w:rsidR="008D0FB4" w:rsidRDefault="00000000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Реквизиты Общества</w:t>
            </w:r>
          </w:p>
        </w:tc>
      </w:tr>
    </w:tbl>
    <w:p w14:paraId="3D79D1D9" w14:textId="6F2874D4" w:rsidR="008D0FB4" w:rsidRDefault="008D0FB4" w:rsidP="0052757E">
      <w:pPr>
        <w:jc w:val="both"/>
      </w:pPr>
    </w:p>
    <w:sectPr w:rsidR="008D0FB4" w:rsidSect="002328C9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9ACB0" w14:textId="77777777" w:rsidR="00DA30B5" w:rsidRDefault="00DA30B5">
      <w:r>
        <w:separator/>
      </w:r>
    </w:p>
  </w:endnote>
  <w:endnote w:type="continuationSeparator" w:id="0">
    <w:p w14:paraId="1BC5BAE5" w14:textId="77777777" w:rsidR="00DA30B5" w:rsidRDefault="00DA3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589A3" w14:textId="77777777" w:rsidR="00DA30B5" w:rsidRDefault="00DA30B5">
      <w:r>
        <w:separator/>
      </w:r>
    </w:p>
  </w:footnote>
  <w:footnote w:type="continuationSeparator" w:id="0">
    <w:p w14:paraId="57AD024E" w14:textId="77777777" w:rsidR="00DA30B5" w:rsidRDefault="00DA30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5F90"/>
    <w:multiLevelType w:val="hybridMultilevel"/>
    <w:tmpl w:val="A5D69644"/>
    <w:lvl w:ilvl="0" w:tplc="3154BB5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D6E0D850">
      <w:start w:val="1"/>
      <w:numFmt w:val="lowerLetter"/>
      <w:lvlText w:val="%2."/>
      <w:lvlJc w:val="left"/>
      <w:pPr>
        <w:ind w:left="1440" w:hanging="360"/>
      </w:pPr>
    </w:lvl>
    <w:lvl w:ilvl="2" w:tplc="019AC8D2">
      <w:start w:val="1"/>
      <w:numFmt w:val="lowerRoman"/>
      <w:lvlText w:val="%3."/>
      <w:lvlJc w:val="right"/>
      <w:pPr>
        <w:ind w:left="2160" w:hanging="180"/>
      </w:pPr>
    </w:lvl>
    <w:lvl w:ilvl="3" w:tplc="C4F20618">
      <w:start w:val="1"/>
      <w:numFmt w:val="decimal"/>
      <w:lvlText w:val="%4."/>
      <w:lvlJc w:val="left"/>
      <w:pPr>
        <w:ind w:left="2880" w:hanging="360"/>
      </w:pPr>
    </w:lvl>
    <w:lvl w:ilvl="4" w:tplc="0F5A484C">
      <w:start w:val="1"/>
      <w:numFmt w:val="lowerLetter"/>
      <w:lvlText w:val="%5."/>
      <w:lvlJc w:val="left"/>
      <w:pPr>
        <w:ind w:left="3600" w:hanging="360"/>
      </w:pPr>
    </w:lvl>
    <w:lvl w:ilvl="5" w:tplc="1068DA2C">
      <w:start w:val="1"/>
      <w:numFmt w:val="lowerRoman"/>
      <w:lvlText w:val="%6."/>
      <w:lvlJc w:val="right"/>
      <w:pPr>
        <w:ind w:left="4320" w:hanging="180"/>
      </w:pPr>
    </w:lvl>
    <w:lvl w:ilvl="6" w:tplc="752EFFF6">
      <w:start w:val="1"/>
      <w:numFmt w:val="decimal"/>
      <w:lvlText w:val="%7."/>
      <w:lvlJc w:val="left"/>
      <w:pPr>
        <w:ind w:left="5040" w:hanging="360"/>
      </w:pPr>
    </w:lvl>
    <w:lvl w:ilvl="7" w:tplc="3946862A">
      <w:start w:val="1"/>
      <w:numFmt w:val="lowerLetter"/>
      <w:lvlText w:val="%8."/>
      <w:lvlJc w:val="left"/>
      <w:pPr>
        <w:ind w:left="5760" w:hanging="360"/>
      </w:pPr>
    </w:lvl>
    <w:lvl w:ilvl="8" w:tplc="A104B49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467CE"/>
    <w:multiLevelType w:val="multilevel"/>
    <w:tmpl w:val="12D6051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2" w15:restartNumberingAfterBreak="0">
    <w:nsid w:val="0FA54F13"/>
    <w:multiLevelType w:val="hybridMultilevel"/>
    <w:tmpl w:val="B9BE2D94"/>
    <w:lvl w:ilvl="0" w:tplc="F06C005C">
      <w:start w:val="1"/>
      <w:numFmt w:val="decimal"/>
      <w:lvlText w:val="%1."/>
      <w:lvlJc w:val="left"/>
      <w:pPr>
        <w:ind w:left="720" w:hanging="360"/>
      </w:pPr>
    </w:lvl>
    <w:lvl w:ilvl="1" w:tplc="3814AE6E">
      <w:start w:val="1"/>
      <w:numFmt w:val="lowerLetter"/>
      <w:lvlText w:val="%2."/>
      <w:lvlJc w:val="left"/>
      <w:pPr>
        <w:ind w:left="1440" w:hanging="360"/>
      </w:pPr>
    </w:lvl>
    <w:lvl w:ilvl="2" w:tplc="529ED2B0">
      <w:start w:val="1"/>
      <w:numFmt w:val="lowerRoman"/>
      <w:lvlText w:val="%3."/>
      <w:lvlJc w:val="right"/>
      <w:pPr>
        <w:ind w:left="2160" w:hanging="180"/>
      </w:pPr>
    </w:lvl>
    <w:lvl w:ilvl="3" w:tplc="609E2BA8">
      <w:start w:val="1"/>
      <w:numFmt w:val="decimal"/>
      <w:lvlText w:val="%4."/>
      <w:lvlJc w:val="left"/>
      <w:pPr>
        <w:ind w:left="2880" w:hanging="360"/>
      </w:pPr>
    </w:lvl>
    <w:lvl w:ilvl="4" w:tplc="1C228884">
      <w:start w:val="1"/>
      <w:numFmt w:val="lowerLetter"/>
      <w:lvlText w:val="%5."/>
      <w:lvlJc w:val="left"/>
      <w:pPr>
        <w:ind w:left="3600" w:hanging="360"/>
      </w:pPr>
    </w:lvl>
    <w:lvl w:ilvl="5" w:tplc="D410FD9E">
      <w:start w:val="1"/>
      <w:numFmt w:val="lowerRoman"/>
      <w:lvlText w:val="%6."/>
      <w:lvlJc w:val="right"/>
      <w:pPr>
        <w:ind w:left="4320" w:hanging="180"/>
      </w:pPr>
    </w:lvl>
    <w:lvl w:ilvl="6" w:tplc="53E4B64A">
      <w:start w:val="1"/>
      <w:numFmt w:val="decimal"/>
      <w:lvlText w:val="%7."/>
      <w:lvlJc w:val="left"/>
      <w:pPr>
        <w:ind w:left="5040" w:hanging="360"/>
      </w:pPr>
    </w:lvl>
    <w:lvl w:ilvl="7" w:tplc="A9FE15F2">
      <w:start w:val="1"/>
      <w:numFmt w:val="lowerLetter"/>
      <w:lvlText w:val="%8."/>
      <w:lvlJc w:val="left"/>
      <w:pPr>
        <w:ind w:left="5760" w:hanging="360"/>
      </w:pPr>
    </w:lvl>
    <w:lvl w:ilvl="8" w:tplc="62FE156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D64DB"/>
    <w:multiLevelType w:val="hybridMultilevel"/>
    <w:tmpl w:val="09B00C8C"/>
    <w:lvl w:ilvl="0" w:tplc="C1BCBC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12CC0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BE5A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F843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FAD4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3A4F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D68D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90EA2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A8D4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15DC4"/>
    <w:multiLevelType w:val="hybridMultilevel"/>
    <w:tmpl w:val="4D262EE6"/>
    <w:lvl w:ilvl="0" w:tplc="6C905356">
      <w:start w:val="1"/>
      <w:numFmt w:val="decimal"/>
      <w:lvlText w:val="1.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D3D55"/>
    <w:multiLevelType w:val="hybridMultilevel"/>
    <w:tmpl w:val="4C8C26A8"/>
    <w:lvl w:ilvl="0" w:tplc="6734B8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15093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54E1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74DF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5810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7466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9A92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D494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8614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419FD"/>
    <w:multiLevelType w:val="hybridMultilevel"/>
    <w:tmpl w:val="6E924A9E"/>
    <w:lvl w:ilvl="0" w:tplc="9328E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206B52"/>
    <w:multiLevelType w:val="hybridMultilevel"/>
    <w:tmpl w:val="E6E0CE90"/>
    <w:lvl w:ilvl="0" w:tplc="14544E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93524C7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3406784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CCADF42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EE094F6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BC8DBBC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CBA23D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AFCF90C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5F85AFA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B3D5A99"/>
    <w:multiLevelType w:val="multilevel"/>
    <w:tmpl w:val="CB5030DE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9" w15:restartNumberingAfterBreak="0">
    <w:nsid w:val="555B5B66"/>
    <w:multiLevelType w:val="hybridMultilevel"/>
    <w:tmpl w:val="5094D08E"/>
    <w:lvl w:ilvl="0" w:tplc="9222B296">
      <w:start w:val="1"/>
      <w:numFmt w:val="decimal"/>
      <w:lvlText w:val="1.%1."/>
      <w:lvlJc w:val="left"/>
      <w:pPr>
        <w:ind w:left="720" w:hanging="360"/>
      </w:pPr>
    </w:lvl>
    <w:lvl w:ilvl="1" w:tplc="B3B49A3E">
      <w:start w:val="1"/>
      <w:numFmt w:val="lowerLetter"/>
      <w:lvlText w:val="%2."/>
      <w:lvlJc w:val="left"/>
      <w:pPr>
        <w:ind w:left="1440" w:hanging="360"/>
      </w:pPr>
    </w:lvl>
    <w:lvl w:ilvl="2" w:tplc="AF54AB7E">
      <w:start w:val="1"/>
      <w:numFmt w:val="lowerRoman"/>
      <w:lvlText w:val="%3."/>
      <w:lvlJc w:val="right"/>
      <w:pPr>
        <w:ind w:left="2160" w:hanging="180"/>
      </w:pPr>
    </w:lvl>
    <w:lvl w:ilvl="3" w:tplc="740A42DC">
      <w:start w:val="1"/>
      <w:numFmt w:val="decimal"/>
      <w:lvlText w:val="%4."/>
      <w:lvlJc w:val="left"/>
      <w:pPr>
        <w:ind w:left="2880" w:hanging="360"/>
      </w:pPr>
    </w:lvl>
    <w:lvl w:ilvl="4" w:tplc="7902A1DE">
      <w:start w:val="1"/>
      <w:numFmt w:val="lowerLetter"/>
      <w:lvlText w:val="%5."/>
      <w:lvlJc w:val="left"/>
      <w:pPr>
        <w:ind w:left="3600" w:hanging="360"/>
      </w:pPr>
    </w:lvl>
    <w:lvl w:ilvl="5" w:tplc="613496F6">
      <w:start w:val="1"/>
      <w:numFmt w:val="lowerRoman"/>
      <w:lvlText w:val="%6."/>
      <w:lvlJc w:val="right"/>
      <w:pPr>
        <w:ind w:left="4320" w:hanging="180"/>
      </w:pPr>
    </w:lvl>
    <w:lvl w:ilvl="6" w:tplc="F17CAA18">
      <w:start w:val="1"/>
      <w:numFmt w:val="decimal"/>
      <w:lvlText w:val="%7."/>
      <w:lvlJc w:val="left"/>
      <w:pPr>
        <w:ind w:left="5040" w:hanging="360"/>
      </w:pPr>
    </w:lvl>
    <w:lvl w:ilvl="7" w:tplc="E9F4E9CA">
      <w:start w:val="1"/>
      <w:numFmt w:val="lowerLetter"/>
      <w:lvlText w:val="%8."/>
      <w:lvlJc w:val="left"/>
      <w:pPr>
        <w:ind w:left="5760" w:hanging="360"/>
      </w:pPr>
    </w:lvl>
    <w:lvl w:ilvl="8" w:tplc="8BA251D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F06469"/>
    <w:multiLevelType w:val="hybridMultilevel"/>
    <w:tmpl w:val="D78E1804"/>
    <w:lvl w:ilvl="0" w:tplc="C08C42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94EE4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2A13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DAD2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42FF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3EBE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407D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30EC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129C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A648E7"/>
    <w:multiLevelType w:val="hybridMultilevel"/>
    <w:tmpl w:val="14DED0CC"/>
    <w:lvl w:ilvl="0" w:tplc="9328E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104164"/>
    <w:multiLevelType w:val="hybridMultilevel"/>
    <w:tmpl w:val="B118680E"/>
    <w:lvl w:ilvl="0" w:tplc="6660E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CF83C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166D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C27D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E2C0E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B622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F421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941D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B643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AA2400"/>
    <w:multiLevelType w:val="hybridMultilevel"/>
    <w:tmpl w:val="E4BE11E8"/>
    <w:lvl w:ilvl="0" w:tplc="47DE732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67407830">
      <w:start w:val="1"/>
      <w:numFmt w:val="lowerLetter"/>
      <w:lvlText w:val="%2."/>
      <w:lvlJc w:val="left"/>
      <w:pPr>
        <w:ind w:left="1440" w:hanging="360"/>
      </w:pPr>
    </w:lvl>
    <w:lvl w:ilvl="2" w:tplc="4014BC92">
      <w:start w:val="1"/>
      <w:numFmt w:val="lowerRoman"/>
      <w:lvlText w:val="%3."/>
      <w:lvlJc w:val="right"/>
      <w:pPr>
        <w:ind w:left="2160" w:hanging="180"/>
      </w:pPr>
    </w:lvl>
    <w:lvl w:ilvl="3" w:tplc="DB18E94A">
      <w:start w:val="1"/>
      <w:numFmt w:val="decimal"/>
      <w:lvlText w:val="%4."/>
      <w:lvlJc w:val="left"/>
      <w:pPr>
        <w:ind w:left="2880" w:hanging="360"/>
      </w:pPr>
    </w:lvl>
    <w:lvl w:ilvl="4" w:tplc="5532F80A">
      <w:start w:val="1"/>
      <w:numFmt w:val="lowerLetter"/>
      <w:lvlText w:val="%5."/>
      <w:lvlJc w:val="left"/>
      <w:pPr>
        <w:ind w:left="3600" w:hanging="360"/>
      </w:pPr>
    </w:lvl>
    <w:lvl w:ilvl="5" w:tplc="3F04CA00">
      <w:start w:val="1"/>
      <w:numFmt w:val="lowerRoman"/>
      <w:lvlText w:val="%6."/>
      <w:lvlJc w:val="right"/>
      <w:pPr>
        <w:ind w:left="4320" w:hanging="180"/>
      </w:pPr>
    </w:lvl>
    <w:lvl w:ilvl="6" w:tplc="2092D086">
      <w:start w:val="1"/>
      <w:numFmt w:val="decimal"/>
      <w:lvlText w:val="%7."/>
      <w:lvlJc w:val="left"/>
      <w:pPr>
        <w:ind w:left="5040" w:hanging="360"/>
      </w:pPr>
    </w:lvl>
    <w:lvl w:ilvl="7" w:tplc="4C5E125C">
      <w:start w:val="1"/>
      <w:numFmt w:val="lowerLetter"/>
      <w:lvlText w:val="%8."/>
      <w:lvlJc w:val="left"/>
      <w:pPr>
        <w:ind w:left="5760" w:hanging="360"/>
      </w:pPr>
    </w:lvl>
    <w:lvl w:ilvl="8" w:tplc="A0206DA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8862B9"/>
    <w:multiLevelType w:val="multilevel"/>
    <w:tmpl w:val="1F70941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5" w15:restartNumberingAfterBreak="0">
    <w:nsid w:val="78812F5E"/>
    <w:multiLevelType w:val="multilevel"/>
    <w:tmpl w:val="BFEE94F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6" w15:restartNumberingAfterBreak="0">
    <w:nsid w:val="7D2D7D94"/>
    <w:multiLevelType w:val="hybridMultilevel"/>
    <w:tmpl w:val="2DD24FA2"/>
    <w:lvl w:ilvl="0" w:tplc="9328E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2759285">
    <w:abstractNumId w:val="5"/>
  </w:num>
  <w:num w:numId="2" w16cid:durableId="8459476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4095629">
    <w:abstractNumId w:val="7"/>
  </w:num>
  <w:num w:numId="4" w16cid:durableId="2309642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94262309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21372686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84309608">
    <w:abstractNumId w:val="12"/>
  </w:num>
  <w:num w:numId="8" w16cid:durableId="441464908">
    <w:abstractNumId w:val="3"/>
  </w:num>
  <w:num w:numId="9" w16cid:durableId="1051534353">
    <w:abstractNumId w:val="10"/>
  </w:num>
  <w:num w:numId="10" w16cid:durableId="97055197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968959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48503488">
    <w:abstractNumId w:val="16"/>
  </w:num>
  <w:num w:numId="13" w16cid:durableId="1157769860">
    <w:abstractNumId w:val="11"/>
  </w:num>
  <w:num w:numId="14" w16cid:durableId="206963735">
    <w:abstractNumId w:val="6"/>
  </w:num>
  <w:num w:numId="15" w16cid:durableId="615333931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99978306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447894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FB4"/>
    <w:rsid w:val="002328C9"/>
    <w:rsid w:val="00412F08"/>
    <w:rsid w:val="004A2862"/>
    <w:rsid w:val="0052757E"/>
    <w:rsid w:val="005A2BDA"/>
    <w:rsid w:val="00623AE3"/>
    <w:rsid w:val="00633661"/>
    <w:rsid w:val="00701FBD"/>
    <w:rsid w:val="00715BC4"/>
    <w:rsid w:val="0072483D"/>
    <w:rsid w:val="007743A6"/>
    <w:rsid w:val="00783699"/>
    <w:rsid w:val="007A6F2B"/>
    <w:rsid w:val="007B7955"/>
    <w:rsid w:val="00822B6B"/>
    <w:rsid w:val="008567EB"/>
    <w:rsid w:val="008D0D6C"/>
    <w:rsid w:val="008D0FB4"/>
    <w:rsid w:val="00941457"/>
    <w:rsid w:val="009A6B25"/>
    <w:rsid w:val="009B55C1"/>
    <w:rsid w:val="00B72361"/>
    <w:rsid w:val="00BE3D7D"/>
    <w:rsid w:val="00CE5CF1"/>
    <w:rsid w:val="00CF3371"/>
    <w:rsid w:val="00DA30B5"/>
    <w:rsid w:val="00E24E28"/>
    <w:rsid w:val="00EF62B2"/>
    <w:rsid w:val="00FA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E4463"/>
  <w15:docId w15:val="{A447AE53-2CA9-45BE-8B38-68B1CAA24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paragraph" w:styleId="a3">
    <w:name w:val="header"/>
    <w:basedOn w:val="a"/>
    <w:link w:val="a4"/>
    <w:uiPriority w:val="99"/>
    <w:unhideWhenUsed/>
    <w:pPr>
      <w:tabs>
        <w:tab w:val="center" w:pos="7143"/>
        <w:tab w:val="right" w:pos="14287"/>
      </w:tabs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6">
    <w:name w:val="Нижний колонтитул Знак"/>
    <w:link w:val="a5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8">
    <w:name w:val="footnote text"/>
    <w:basedOn w:val="a"/>
    <w:link w:val="a9"/>
    <w:uiPriority w:val="99"/>
    <w:semiHidden/>
    <w:unhideWhenUsed/>
    <w:pPr>
      <w:spacing w:after="40"/>
    </w:pPr>
    <w:rPr>
      <w:sz w:val="18"/>
    </w:rPr>
  </w:style>
  <w:style w:type="character" w:customStyle="1" w:styleId="a9">
    <w:name w:val="Текст сноски Знак"/>
    <w:link w:val="a8"/>
    <w:uiPriority w:val="99"/>
    <w:rPr>
      <w:sz w:val="18"/>
    </w:rPr>
  </w:style>
  <w:style w:type="character" w:styleId="aa">
    <w:name w:val="footnote reference"/>
    <w:basedOn w:val="a0"/>
    <w:uiPriority w:val="99"/>
    <w:unhideWhenUsed/>
    <w:rPr>
      <w:vertAlign w:val="superscript"/>
    </w:rPr>
  </w:style>
  <w:style w:type="paragraph" w:styleId="ab">
    <w:name w:val="endnote text"/>
    <w:basedOn w:val="a"/>
    <w:link w:val="ac"/>
    <w:uiPriority w:val="99"/>
    <w:semiHidden/>
    <w:unhideWhenUsed/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inorHAnsi" w:eastAsiaTheme="majorEastAsia" w:hAnsiTheme="minorHAnsi" w:cstheme="majorBidi"/>
      <w:color w:val="272727" w:themeColor="text1" w:themeTint="D8"/>
    </w:rPr>
  </w:style>
  <w:style w:type="paragraph" w:styleId="af0">
    <w:name w:val="Title"/>
    <w:basedOn w:val="a"/>
    <w:next w:val="a"/>
    <w:link w:val="af1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1">
    <w:name w:val="Заголовок Знак"/>
    <w:basedOn w:val="a0"/>
    <w:link w:val="af0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2">
    <w:name w:val="Subtitle"/>
    <w:basedOn w:val="a"/>
    <w:next w:val="a"/>
    <w:link w:val="af3"/>
    <w:uiPriority w:val="11"/>
    <w:qFormat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af3">
    <w:name w:val="Подзаголовок Знак"/>
    <w:basedOn w:val="a0"/>
    <w:link w:val="af2"/>
    <w:uiPriority w:val="11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23">
    <w:name w:val="Quote"/>
    <w:basedOn w:val="a"/>
    <w:next w:val="a"/>
    <w:link w:val="24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404040" w:themeColor="text1" w:themeTint="BF"/>
    </w:rPr>
  </w:style>
  <w:style w:type="paragraph" w:styleId="af4">
    <w:name w:val="List Paragraph"/>
    <w:aliases w:val="Heading1,Colorful List - Accent 11,Абзац,Содержание. 2 уровень,Абзац списка3,Абзац списка7,Абзац списка71,Абзац списка8,List Paragraph1,Абзац с отступом,References,Средняя сетка 1 - Акцент 21,N_List Paragraph,маркированный,Citation List,H1-"/>
    <w:basedOn w:val="a"/>
    <w:link w:val="af5"/>
    <w:uiPriority w:val="34"/>
    <w:qFormat/>
    <w:pPr>
      <w:ind w:left="720"/>
      <w:contextualSpacing/>
    </w:pPr>
  </w:style>
  <w:style w:type="character" w:styleId="af6">
    <w:name w:val="Intense Emphasis"/>
    <w:basedOn w:val="a0"/>
    <w:uiPriority w:val="21"/>
    <w:qFormat/>
    <w:rPr>
      <w:i/>
      <w:iCs/>
      <w:color w:val="2F5496" w:themeColor="accent1" w:themeShade="BF"/>
    </w:rPr>
  </w:style>
  <w:style w:type="paragraph" w:styleId="af7">
    <w:name w:val="Intense Quote"/>
    <w:basedOn w:val="a"/>
    <w:next w:val="a"/>
    <w:link w:val="af8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8">
    <w:name w:val="Выделенная цитата Знак"/>
    <w:basedOn w:val="a0"/>
    <w:link w:val="af7"/>
    <w:uiPriority w:val="30"/>
    <w:rPr>
      <w:i/>
      <w:iCs/>
      <w:color w:val="2F5496" w:themeColor="accent1" w:themeShade="BF"/>
    </w:rPr>
  </w:style>
  <w:style w:type="character" w:styleId="af9">
    <w:name w:val="Intense Reference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afa">
    <w:name w:val="No Spacing"/>
    <w:uiPriority w:val="1"/>
    <w:qFormat/>
    <w:rPr>
      <w:rFonts w:asciiTheme="minorHAnsi" w:hAnsiTheme="minorHAnsi" w:cstheme="minorBidi"/>
      <w:sz w:val="24"/>
      <w:szCs w:val="24"/>
    </w:rPr>
  </w:style>
  <w:style w:type="character" w:styleId="afb">
    <w:name w:val="Hyperlink"/>
    <w:basedOn w:val="a0"/>
    <w:uiPriority w:val="99"/>
    <w:semiHidden/>
    <w:unhideWhenUsed/>
    <w:rPr>
      <w:color w:val="0563C1" w:themeColor="hyperlink"/>
      <w:u w:val="single"/>
    </w:rPr>
  </w:style>
  <w:style w:type="character" w:customStyle="1" w:styleId="af5">
    <w:name w:val="Абзац списка Знак"/>
    <w:aliases w:val="Heading1 Знак,Colorful List - Accent 11 Знак,Абзац Знак,Содержание. 2 уровень Знак,Абзац списка3 Знак,Абзац списка7 Знак,Абзац списка71 Знак,Абзац списка8 Знак,List Paragraph1 Знак,Абзац с отступом Знак,References Знак,H1- Знак"/>
    <w:basedOn w:val="a0"/>
    <w:link w:val="af4"/>
    <w:uiPriority w:val="34"/>
    <w:qFormat/>
  </w:style>
  <w:style w:type="paragraph" w:customStyle="1" w:styleId="pj">
    <w:name w:val="pj"/>
    <w:basedOn w:val="a"/>
    <w:pPr>
      <w:ind w:firstLine="400"/>
      <w:jc w:val="both"/>
    </w:pPr>
    <w:rPr>
      <w:rFonts w:eastAsiaTheme="minorEastAsia"/>
      <w:color w:val="000000"/>
      <w:sz w:val="24"/>
      <w:szCs w:val="24"/>
    </w:rPr>
  </w:style>
  <w:style w:type="paragraph" w:customStyle="1" w:styleId="pc">
    <w:name w:val="pc"/>
    <w:basedOn w:val="a"/>
    <w:pPr>
      <w:jc w:val="center"/>
    </w:pPr>
    <w:rPr>
      <w:color w:val="000000"/>
      <w:sz w:val="24"/>
      <w:szCs w:val="24"/>
    </w:rPr>
  </w:style>
  <w:style w:type="paragraph" w:customStyle="1" w:styleId="pji">
    <w:name w:val="pji"/>
    <w:basedOn w:val="a"/>
    <w:pPr>
      <w:jc w:val="both"/>
    </w:pPr>
    <w:rPr>
      <w:color w:val="000000"/>
      <w:sz w:val="24"/>
      <w:szCs w:val="24"/>
    </w:rPr>
  </w:style>
  <w:style w:type="paragraph" w:customStyle="1" w:styleId="p">
    <w:name w:val="p"/>
    <w:basedOn w:val="a"/>
    <w:rPr>
      <w:color w:val="000000"/>
      <w:sz w:val="24"/>
      <w:szCs w:val="24"/>
    </w:rPr>
  </w:style>
  <w:style w:type="character" w:customStyle="1" w:styleId="s1">
    <w:name w:val="s1"/>
    <w:rPr>
      <w:rFonts w:ascii="Times New Roman" w:hAnsi="Times New Roman" w:cs="Times New Roman" w:hint="default"/>
      <w:b/>
      <w:bCs/>
      <w:color w:val="000000"/>
    </w:rPr>
  </w:style>
  <w:style w:type="table" w:styleId="afc">
    <w:name w:val="Table Grid"/>
    <w:basedOn w:val="a1"/>
    <w:uiPriority w:val="39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pkalmaty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1611</Words>
  <Characters>9183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 Сматаев</dc:creator>
  <cp:keywords/>
  <dc:description/>
  <cp:lastModifiedBy>Жан Сматаев</cp:lastModifiedBy>
  <cp:revision>9</cp:revision>
  <cp:lastPrinted>2025-12-17T04:32:00Z</cp:lastPrinted>
  <dcterms:created xsi:type="dcterms:W3CDTF">2025-12-17T04:35:00Z</dcterms:created>
  <dcterms:modified xsi:type="dcterms:W3CDTF">2025-12-31T09:02:00Z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-261204629</vt:i4>
  </property>
</Properties>
</file>